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EA940" w14:textId="03F8DD0B" w:rsidR="00825487" w:rsidRPr="00C56D0C" w:rsidRDefault="00B17B40" w:rsidP="00D20D4A">
      <w:pPr>
        <w:spacing w:after="0" w:line="240" w:lineRule="auto"/>
        <w:jc w:val="both"/>
        <w:rPr>
          <w:rFonts w:ascii="Arial" w:hAnsi="Arial" w:cs="Arial"/>
        </w:rPr>
      </w:pPr>
      <w:r w:rsidRPr="00C56D0C">
        <w:rPr>
          <w:rFonts w:ascii="Arial" w:hAnsi="Arial" w:cs="Arial"/>
        </w:rPr>
        <w:t>Tube</w:t>
      </w:r>
      <w:r w:rsidR="00460447" w:rsidRPr="00C56D0C">
        <w:rPr>
          <w:rFonts w:ascii="Arial" w:hAnsi="Arial" w:cs="Arial"/>
        </w:rPr>
        <w:t xml:space="preserve">rous sclerosis complex (TSC) is a </w:t>
      </w:r>
      <w:r w:rsidR="009C2809" w:rsidRPr="00C56D0C">
        <w:rPr>
          <w:rFonts w:ascii="Arial" w:hAnsi="Arial" w:cs="Arial"/>
        </w:rPr>
        <w:t xml:space="preserve">rare </w:t>
      </w:r>
      <w:r w:rsidR="009B1E45" w:rsidRPr="00C56D0C">
        <w:rPr>
          <w:rFonts w:ascii="Arial" w:hAnsi="Arial" w:cs="Arial"/>
        </w:rPr>
        <w:t xml:space="preserve">genetic </w:t>
      </w:r>
      <w:r w:rsidR="00460447" w:rsidRPr="00C56D0C">
        <w:rPr>
          <w:rFonts w:ascii="Arial" w:hAnsi="Arial" w:cs="Arial"/>
        </w:rPr>
        <w:t xml:space="preserve">disorder that </w:t>
      </w:r>
      <w:r w:rsidRPr="00C56D0C">
        <w:rPr>
          <w:rFonts w:ascii="Arial" w:hAnsi="Arial" w:cs="Arial"/>
        </w:rPr>
        <w:t xml:space="preserve">results in the formation of benign tumors </w:t>
      </w:r>
      <w:r w:rsidR="00460447" w:rsidRPr="00C56D0C">
        <w:rPr>
          <w:rFonts w:ascii="Arial" w:hAnsi="Arial" w:cs="Arial"/>
        </w:rPr>
        <w:t>throughout the body</w:t>
      </w:r>
      <w:r w:rsidR="00C82FDF" w:rsidRPr="00C56D0C">
        <w:rPr>
          <w:rFonts w:ascii="Arial" w:hAnsi="Arial" w:cs="Arial"/>
        </w:rPr>
        <w:t>.</w:t>
      </w:r>
      <w:r w:rsidR="000318F4" w:rsidRPr="00C56D0C">
        <w:rPr>
          <w:rFonts w:ascii="Arial" w:hAnsi="Arial" w:cs="Arial"/>
        </w:rPr>
        <w:t xml:space="preserve"> </w:t>
      </w:r>
      <w:r w:rsidR="009C2809" w:rsidRPr="00C56D0C">
        <w:rPr>
          <w:rFonts w:ascii="Arial" w:hAnsi="Arial" w:cs="Arial"/>
        </w:rPr>
        <w:t xml:space="preserve">When these tumors become too large or interrupt function of vital organs, </w:t>
      </w:r>
      <w:r w:rsidR="00D9577F" w:rsidRPr="00C56D0C">
        <w:rPr>
          <w:rFonts w:ascii="Arial" w:hAnsi="Arial" w:cs="Arial"/>
        </w:rPr>
        <w:t xml:space="preserve">including the kidney, </w:t>
      </w:r>
      <w:r w:rsidR="009C2809" w:rsidRPr="00C56D0C">
        <w:rPr>
          <w:rFonts w:ascii="Arial" w:hAnsi="Arial" w:cs="Arial"/>
        </w:rPr>
        <w:t>this can result in a significant decrease in quality of life, and even death</w:t>
      </w:r>
      <w:r w:rsidR="007A2553" w:rsidRPr="00C56D0C">
        <w:rPr>
          <w:rFonts w:ascii="Arial" w:hAnsi="Arial" w:cs="Arial"/>
        </w:rPr>
        <w:t xml:space="preserve"> </w:t>
      </w:r>
      <w:r w:rsidR="00D9577F" w:rsidRPr="00C56D0C">
        <w:rPr>
          <w:rFonts w:ascii="Arial" w:hAnsi="Arial" w:cs="Arial"/>
        </w:rPr>
        <w:t>[1,2]</w:t>
      </w:r>
      <w:r w:rsidR="009C2809" w:rsidRPr="00C56D0C">
        <w:rPr>
          <w:rFonts w:ascii="Arial" w:hAnsi="Arial" w:cs="Arial"/>
        </w:rPr>
        <w:t>.</w:t>
      </w:r>
      <w:r w:rsidR="00F24785" w:rsidRPr="00C56D0C">
        <w:rPr>
          <w:rFonts w:ascii="Arial" w:hAnsi="Arial" w:cs="Arial"/>
        </w:rPr>
        <w:t xml:space="preserve"> TSC is caused by a mutation in TSC2, a tumor suppressor gene</w:t>
      </w:r>
      <w:r w:rsidR="00D00A66" w:rsidRPr="00C56D0C">
        <w:rPr>
          <w:rFonts w:ascii="Arial" w:hAnsi="Arial" w:cs="Arial"/>
        </w:rPr>
        <w:t xml:space="preserve"> </w:t>
      </w:r>
      <w:r w:rsidR="00F24785" w:rsidRPr="00C56D0C">
        <w:rPr>
          <w:rFonts w:ascii="Arial" w:hAnsi="Arial" w:cs="Arial"/>
        </w:rPr>
        <w:t>[</w:t>
      </w:r>
      <w:r w:rsidR="00D00A66" w:rsidRPr="00C56D0C">
        <w:rPr>
          <w:rFonts w:ascii="Arial" w:hAnsi="Arial" w:cs="Arial"/>
        </w:rPr>
        <w:t>1</w:t>
      </w:r>
      <w:r w:rsidR="00F24785" w:rsidRPr="00C56D0C">
        <w:rPr>
          <w:rFonts w:ascii="Arial" w:hAnsi="Arial" w:cs="Arial"/>
        </w:rPr>
        <w:t>], which also play</w:t>
      </w:r>
      <w:r w:rsidR="001557F1" w:rsidRPr="00C56D0C">
        <w:rPr>
          <w:rFonts w:ascii="Arial" w:hAnsi="Arial" w:cs="Arial"/>
        </w:rPr>
        <w:t>s</w:t>
      </w:r>
      <w:r w:rsidR="00F24785" w:rsidRPr="00C56D0C">
        <w:rPr>
          <w:rFonts w:ascii="Arial" w:hAnsi="Arial" w:cs="Arial"/>
        </w:rPr>
        <w:t xml:space="preserve"> a role in nitrogen metabolism</w:t>
      </w:r>
      <w:r w:rsidR="00D00A66" w:rsidRPr="00C56D0C">
        <w:rPr>
          <w:rFonts w:ascii="Arial" w:hAnsi="Arial" w:cs="Arial"/>
        </w:rPr>
        <w:t xml:space="preserve"> </w:t>
      </w:r>
      <w:r w:rsidR="00F24785" w:rsidRPr="00C56D0C">
        <w:rPr>
          <w:rFonts w:ascii="Arial" w:hAnsi="Arial" w:cs="Arial"/>
        </w:rPr>
        <w:t>[</w:t>
      </w:r>
      <w:r w:rsidR="00E95211" w:rsidRPr="00C56D0C">
        <w:rPr>
          <w:rFonts w:ascii="Arial" w:hAnsi="Arial" w:cs="Arial"/>
        </w:rPr>
        <w:t>3</w:t>
      </w:r>
      <w:r w:rsidR="00F24785" w:rsidRPr="00C56D0C">
        <w:rPr>
          <w:rFonts w:ascii="Arial" w:hAnsi="Arial" w:cs="Arial"/>
        </w:rPr>
        <w:t>]</w:t>
      </w:r>
      <w:r w:rsidR="00B34596">
        <w:rPr>
          <w:rFonts w:ascii="Arial" w:hAnsi="Arial" w:cs="Arial"/>
        </w:rPr>
        <w:t>, though</w:t>
      </w:r>
      <w:r w:rsidR="00F24785" w:rsidRPr="00C56D0C">
        <w:rPr>
          <w:rFonts w:ascii="Arial" w:hAnsi="Arial" w:cs="Arial"/>
        </w:rPr>
        <w:t xml:space="preserve"> this function is </w:t>
      </w:r>
      <w:r w:rsidR="00B34596">
        <w:rPr>
          <w:rFonts w:ascii="Arial" w:hAnsi="Arial" w:cs="Arial"/>
        </w:rPr>
        <w:t xml:space="preserve">still </w:t>
      </w:r>
      <w:r w:rsidR="00F24785" w:rsidRPr="00C56D0C">
        <w:rPr>
          <w:rFonts w:ascii="Arial" w:hAnsi="Arial" w:cs="Arial"/>
        </w:rPr>
        <w:t>unclear.</w:t>
      </w:r>
      <w:r w:rsidR="009C2809" w:rsidRPr="00C56D0C">
        <w:rPr>
          <w:rFonts w:ascii="Arial" w:hAnsi="Arial" w:cs="Arial"/>
        </w:rPr>
        <w:t xml:space="preserve"> </w:t>
      </w:r>
      <w:r w:rsidR="00F24785" w:rsidRPr="00C56D0C">
        <w:rPr>
          <w:rFonts w:ascii="Arial" w:hAnsi="Arial" w:cs="Arial"/>
        </w:rPr>
        <w:t>In the clinic, nitrogen levels are</w:t>
      </w:r>
      <w:r w:rsidR="00D9577F" w:rsidRPr="00C56D0C">
        <w:rPr>
          <w:rFonts w:ascii="Arial" w:hAnsi="Arial" w:cs="Arial"/>
        </w:rPr>
        <w:t xml:space="preserve"> measured using a blood urea nitrogen</w:t>
      </w:r>
      <w:r w:rsidR="00F24785" w:rsidRPr="00C56D0C">
        <w:rPr>
          <w:rFonts w:ascii="Arial" w:hAnsi="Arial" w:cs="Arial"/>
        </w:rPr>
        <w:t xml:space="preserve"> (BUN)</w:t>
      </w:r>
      <w:r w:rsidR="00D9577F" w:rsidRPr="00C56D0C">
        <w:rPr>
          <w:rFonts w:ascii="Arial" w:hAnsi="Arial" w:cs="Arial"/>
        </w:rPr>
        <w:t xml:space="preserve"> test</w:t>
      </w:r>
      <w:r w:rsidR="00F24785" w:rsidRPr="00C56D0C">
        <w:rPr>
          <w:rFonts w:ascii="Arial" w:hAnsi="Arial" w:cs="Arial"/>
        </w:rPr>
        <w:t>, yet TSC patients do not normally undergo BUN screening</w:t>
      </w:r>
      <w:r w:rsidR="001557F1" w:rsidRPr="00C56D0C">
        <w:rPr>
          <w:rFonts w:ascii="Arial" w:hAnsi="Arial" w:cs="Arial"/>
        </w:rPr>
        <w:t xml:space="preserve"> to detect kidney dysfunction</w:t>
      </w:r>
      <w:r w:rsidR="00E95211" w:rsidRPr="00C56D0C">
        <w:rPr>
          <w:rFonts w:ascii="Arial" w:hAnsi="Arial" w:cs="Arial"/>
        </w:rPr>
        <w:t xml:space="preserve"> [4</w:t>
      </w:r>
      <w:r w:rsidR="00D9577F" w:rsidRPr="00C56D0C">
        <w:rPr>
          <w:rFonts w:ascii="Arial" w:hAnsi="Arial" w:cs="Arial"/>
        </w:rPr>
        <w:t xml:space="preserve">]. </w:t>
      </w:r>
      <w:r w:rsidR="00A34B48" w:rsidRPr="00C56D0C">
        <w:rPr>
          <w:rFonts w:ascii="Arial" w:hAnsi="Arial" w:cs="Arial"/>
        </w:rPr>
        <w:t xml:space="preserve">The goal is to </w:t>
      </w:r>
      <w:r w:rsidR="001557F1" w:rsidRPr="00C56D0C">
        <w:rPr>
          <w:rFonts w:ascii="Arial" w:hAnsi="Arial" w:cs="Arial"/>
        </w:rPr>
        <w:t>investigate</w:t>
      </w:r>
      <w:r w:rsidR="00A34B48" w:rsidRPr="00C56D0C">
        <w:rPr>
          <w:rFonts w:ascii="Arial" w:hAnsi="Arial" w:cs="Arial"/>
        </w:rPr>
        <w:t xml:space="preserve"> </w:t>
      </w:r>
      <w:r w:rsidR="00A34B48" w:rsidRPr="00C56D0C">
        <w:rPr>
          <w:rFonts w:ascii="Arial" w:hAnsi="Arial" w:cs="Arial"/>
          <w:i/>
        </w:rPr>
        <w:t xml:space="preserve">the </w:t>
      </w:r>
      <w:r w:rsidR="00D00A66" w:rsidRPr="00C56D0C">
        <w:rPr>
          <w:rFonts w:ascii="Arial" w:hAnsi="Arial" w:cs="Arial"/>
          <w:i/>
        </w:rPr>
        <w:t>molecular</w:t>
      </w:r>
      <w:r w:rsidR="00D00A66" w:rsidRPr="00C56D0C">
        <w:rPr>
          <w:rFonts w:ascii="Arial" w:hAnsi="Arial" w:cs="Arial"/>
        </w:rPr>
        <w:t xml:space="preserve"> </w:t>
      </w:r>
      <w:r w:rsidR="00D00A66" w:rsidRPr="00C56D0C">
        <w:rPr>
          <w:rFonts w:ascii="Arial" w:hAnsi="Arial" w:cs="Arial"/>
          <w:i/>
        </w:rPr>
        <w:t>function</w:t>
      </w:r>
      <w:r w:rsidR="00E93952" w:rsidRPr="00C56D0C">
        <w:rPr>
          <w:rFonts w:ascii="Arial" w:hAnsi="Arial" w:cs="Arial"/>
          <w:i/>
        </w:rPr>
        <w:t xml:space="preserve"> of TSC2 in nitrogen</w:t>
      </w:r>
      <w:r w:rsidR="006A0B28" w:rsidRPr="00C56D0C">
        <w:rPr>
          <w:rFonts w:ascii="Arial" w:hAnsi="Arial" w:cs="Arial"/>
          <w:i/>
        </w:rPr>
        <w:t xml:space="preserve"> metabolism</w:t>
      </w:r>
      <w:r w:rsidR="00A34B48" w:rsidRPr="00C56D0C">
        <w:rPr>
          <w:rFonts w:ascii="Arial" w:hAnsi="Arial" w:cs="Arial"/>
          <w:i/>
        </w:rPr>
        <w:t xml:space="preserve"> in </w:t>
      </w:r>
      <w:r w:rsidR="001557F1" w:rsidRPr="00C56D0C">
        <w:rPr>
          <w:rFonts w:ascii="Arial" w:hAnsi="Arial" w:cs="Arial"/>
          <w:i/>
        </w:rPr>
        <w:t xml:space="preserve">the </w:t>
      </w:r>
      <w:r w:rsidR="00A34B48" w:rsidRPr="00C56D0C">
        <w:rPr>
          <w:rFonts w:ascii="Arial" w:hAnsi="Arial" w:cs="Arial"/>
          <w:i/>
        </w:rPr>
        <w:t>kidney</w:t>
      </w:r>
      <w:r w:rsidR="00D9577F" w:rsidRPr="00C56D0C">
        <w:rPr>
          <w:rFonts w:ascii="Arial" w:hAnsi="Arial" w:cs="Arial"/>
        </w:rPr>
        <w:t>.</w:t>
      </w:r>
    </w:p>
    <w:p w14:paraId="2165E8E4" w14:textId="77777777" w:rsidR="005407A6" w:rsidRPr="00C56D0C" w:rsidRDefault="005407A6" w:rsidP="00D20D4A">
      <w:pPr>
        <w:spacing w:after="0" w:line="240" w:lineRule="auto"/>
        <w:jc w:val="both"/>
        <w:rPr>
          <w:rFonts w:ascii="Arial" w:hAnsi="Arial" w:cs="Arial"/>
        </w:rPr>
      </w:pPr>
    </w:p>
    <w:p w14:paraId="1F1C20F7" w14:textId="176BE202" w:rsidR="001F211B" w:rsidRPr="00C56D0C" w:rsidRDefault="00EA457A" w:rsidP="00D20D4A">
      <w:pPr>
        <w:spacing w:after="0" w:line="240" w:lineRule="auto"/>
        <w:jc w:val="both"/>
        <w:rPr>
          <w:rFonts w:ascii="Arial" w:hAnsi="Arial" w:cs="Arial"/>
        </w:rPr>
      </w:pPr>
      <w:r w:rsidRPr="00C56D0C">
        <w:rPr>
          <w:rFonts w:ascii="Arial" w:hAnsi="Arial" w:cs="Arial"/>
        </w:rPr>
        <w:t xml:space="preserve">My </w:t>
      </w:r>
      <w:r w:rsidRPr="00C56D0C">
        <w:rPr>
          <w:rFonts w:ascii="Arial" w:hAnsi="Arial" w:cs="Arial"/>
          <w:b/>
        </w:rPr>
        <w:t>primary goal</w:t>
      </w:r>
      <w:r w:rsidRPr="00C56D0C">
        <w:rPr>
          <w:rFonts w:ascii="Arial" w:hAnsi="Arial" w:cs="Arial"/>
        </w:rPr>
        <w:t xml:space="preserve"> is to </w:t>
      </w:r>
      <w:r w:rsidR="00470951" w:rsidRPr="00C56D0C">
        <w:rPr>
          <w:rFonts w:ascii="Arial" w:hAnsi="Arial" w:cs="Arial"/>
        </w:rPr>
        <w:t>determine</w:t>
      </w:r>
      <w:r w:rsidR="009C2809" w:rsidRPr="00C56D0C">
        <w:rPr>
          <w:rFonts w:ascii="Arial" w:hAnsi="Arial" w:cs="Arial"/>
        </w:rPr>
        <w:t xml:space="preserve"> the role of </w:t>
      </w:r>
      <w:r w:rsidR="002D1BA7" w:rsidRPr="00C56D0C">
        <w:rPr>
          <w:rFonts w:ascii="Arial" w:hAnsi="Arial" w:cs="Arial"/>
        </w:rPr>
        <w:t>TSC2</w:t>
      </w:r>
      <w:r w:rsidR="009C2809" w:rsidRPr="00C56D0C">
        <w:rPr>
          <w:rFonts w:ascii="Arial" w:hAnsi="Arial" w:cs="Arial"/>
        </w:rPr>
        <w:t xml:space="preserve"> </w:t>
      </w:r>
      <w:r w:rsidR="007A2553" w:rsidRPr="00C56D0C">
        <w:rPr>
          <w:rFonts w:ascii="Arial" w:hAnsi="Arial" w:cs="Arial"/>
        </w:rPr>
        <w:t xml:space="preserve">in nitrogen </w:t>
      </w:r>
      <w:r w:rsidR="0002343C" w:rsidRPr="00C56D0C">
        <w:rPr>
          <w:rFonts w:ascii="Arial" w:hAnsi="Arial" w:cs="Arial"/>
        </w:rPr>
        <w:t>metabolism</w:t>
      </w:r>
      <w:r w:rsidR="009C2809" w:rsidRPr="00C56D0C">
        <w:rPr>
          <w:rFonts w:ascii="Arial" w:hAnsi="Arial" w:cs="Arial"/>
        </w:rPr>
        <w:t>.</w:t>
      </w:r>
      <w:r w:rsidRPr="00C56D0C">
        <w:rPr>
          <w:rFonts w:ascii="Arial" w:hAnsi="Arial" w:cs="Arial"/>
        </w:rPr>
        <w:t xml:space="preserve"> I will use</w:t>
      </w:r>
      <w:r w:rsidR="007A2553" w:rsidRPr="00C56D0C">
        <w:rPr>
          <w:rFonts w:ascii="Arial" w:hAnsi="Arial" w:cs="Arial"/>
        </w:rPr>
        <w:t xml:space="preserve"> </w:t>
      </w:r>
      <w:r w:rsidR="00E95211" w:rsidRPr="00C56D0C">
        <w:rPr>
          <w:rFonts w:ascii="Arial" w:hAnsi="Arial" w:cs="Arial"/>
          <w:i/>
        </w:rPr>
        <w:t>Schizosaccharomyces pombe</w:t>
      </w:r>
      <w:r w:rsidRPr="00C56D0C">
        <w:rPr>
          <w:rFonts w:ascii="Arial" w:hAnsi="Arial" w:cs="Arial"/>
          <w:i/>
        </w:rPr>
        <w:t xml:space="preserve"> </w:t>
      </w:r>
      <w:r w:rsidR="000C41F1" w:rsidRPr="00C56D0C">
        <w:rPr>
          <w:rFonts w:ascii="Arial" w:hAnsi="Arial" w:cs="Arial"/>
          <w:iCs/>
        </w:rPr>
        <w:t xml:space="preserve">as a model organism </w:t>
      </w:r>
      <w:r w:rsidR="00B34596">
        <w:rPr>
          <w:rFonts w:ascii="Arial" w:hAnsi="Arial" w:cs="Arial"/>
          <w:iCs/>
        </w:rPr>
        <w:t xml:space="preserve">because </w:t>
      </w:r>
      <w:r w:rsidR="00A34B48" w:rsidRPr="00C56D0C">
        <w:rPr>
          <w:rFonts w:ascii="Arial" w:hAnsi="Arial" w:cs="Arial"/>
        </w:rPr>
        <w:t xml:space="preserve">nitrogen metabolism can be easily assayed and the </w:t>
      </w:r>
      <w:r w:rsidR="00A34B48" w:rsidRPr="00C56D0C">
        <w:rPr>
          <w:rFonts w:ascii="Arial" w:hAnsi="Arial" w:cs="Arial"/>
          <w:i/>
        </w:rPr>
        <w:t>S. pombe</w:t>
      </w:r>
      <w:r w:rsidR="00A34B48" w:rsidRPr="00C56D0C">
        <w:rPr>
          <w:rFonts w:ascii="Arial" w:hAnsi="Arial" w:cs="Arial"/>
        </w:rPr>
        <w:t xml:space="preserve"> </w:t>
      </w:r>
      <w:r w:rsidR="007A2553" w:rsidRPr="00C56D0C">
        <w:rPr>
          <w:rFonts w:ascii="Arial" w:hAnsi="Arial" w:cs="Arial"/>
        </w:rPr>
        <w:t>tsc2</w:t>
      </w:r>
      <w:r w:rsidR="0027477B" w:rsidRPr="00C56D0C">
        <w:rPr>
          <w:rFonts w:ascii="Arial" w:hAnsi="Arial" w:cs="Arial"/>
        </w:rPr>
        <w:t>+</w:t>
      </w:r>
      <w:r w:rsidR="00A34B48" w:rsidRPr="00C56D0C">
        <w:rPr>
          <w:rFonts w:ascii="Arial" w:hAnsi="Arial" w:cs="Arial"/>
        </w:rPr>
        <w:t xml:space="preserve"> homolog</w:t>
      </w:r>
      <w:r w:rsidR="0027477B" w:rsidRPr="00C56D0C">
        <w:rPr>
          <w:rFonts w:ascii="Arial" w:hAnsi="Arial" w:cs="Arial"/>
        </w:rPr>
        <w:t xml:space="preserve"> </w:t>
      </w:r>
      <w:r w:rsidR="007A2553" w:rsidRPr="00C56D0C">
        <w:rPr>
          <w:rFonts w:ascii="Arial" w:hAnsi="Arial" w:cs="Arial"/>
        </w:rPr>
        <w:t>affect</w:t>
      </w:r>
      <w:r w:rsidR="00A34B48" w:rsidRPr="00C56D0C">
        <w:rPr>
          <w:rFonts w:ascii="Arial" w:hAnsi="Arial" w:cs="Arial"/>
        </w:rPr>
        <w:t>s</w:t>
      </w:r>
      <w:r w:rsidR="007A2553" w:rsidRPr="00C56D0C">
        <w:rPr>
          <w:rFonts w:ascii="Arial" w:hAnsi="Arial" w:cs="Arial"/>
        </w:rPr>
        <w:t xml:space="preserve"> gene expression under nitrogen starvation</w:t>
      </w:r>
      <w:r w:rsidR="00E95211" w:rsidRPr="00C56D0C">
        <w:rPr>
          <w:rFonts w:ascii="Arial" w:hAnsi="Arial" w:cs="Arial"/>
        </w:rPr>
        <w:t xml:space="preserve"> [3</w:t>
      </w:r>
      <w:r w:rsidR="004A1F74" w:rsidRPr="00C56D0C">
        <w:rPr>
          <w:rFonts w:ascii="Arial" w:hAnsi="Arial" w:cs="Arial"/>
        </w:rPr>
        <w:t>]</w:t>
      </w:r>
      <w:r w:rsidR="007D379F" w:rsidRPr="00C56D0C">
        <w:rPr>
          <w:rFonts w:ascii="Arial" w:hAnsi="Arial" w:cs="Arial"/>
        </w:rPr>
        <w:t xml:space="preserve">. </w:t>
      </w:r>
      <w:r w:rsidR="005623F9">
        <w:rPr>
          <w:rFonts w:ascii="Arial" w:hAnsi="Arial" w:cs="Arial"/>
        </w:rPr>
        <w:t xml:space="preserve">Furthermore, </w:t>
      </w:r>
      <w:r w:rsidR="005623F9">
        <w:rPr>
          <w:rFonts w:ascii="Arial" w:hAnsi="Arial" w:cs="Arial"/>
          <w:i/>
        </w:rPr>
        <w:t>R.</w:t>
      </w:r>
      <w:r w:rsidR="005623F9" w:rsidRPr="00C56D0C">
        <w:rPr>
          <w:rFonts w:ascii="Arial" w:hAnsi="Arial" w:cs="Arial"/>
          <w:i/>
        </w:rPr>
        <w:t xml:space="preserve"> norvegicus </w:t>
      </w:r>
      <w:r w:rsidR="005623F9">
        <w:rPr>
          <w:rFonts w:ascii="Arial" w:hAnsi="Arial" w:cs="Arial"/>
        </w:rPr>
        <w:t xml:space="preserve">will be used because it </w:t>
      </w:r>
      <w:r w:rsidR="005623F9" w:rsidRPr="00C56D0C">
        <w:rPr>
          <w:rFonts w:ascii="Arial" w:hAnsi="Arial" w:cs="Arial"/>
        </w:rPr>
        <w:t xml:space="preserve">has similar </w:t>
      </w:r>
      <w:r w:rsidR="005623F9">
        <w:rPr>
          <w:rFonts w:ascii="Arial" w:hAnsi="Arial" w:cs="Arial"/>
        </w:rPr>
        <w:t xml:space="preserve">renal physiology to </w:t>
      </w:r>
      <w:r w:rsidR="005623F9">
        <w:rPr>
          <w:rFonts w:ascii="Arial" w:hAnsi="Arial" w:cs="Arial"/>
        </w:rPr>
        <w:t xml:space="preserve">humans, and thus </w:t>
      </w:r>
      <w:r w:rsidR="005623F9" w:rsidRPr="00C56D0C">
        <w:rPr>
          <w:rFonts w:ascii="Arial" w:hAnsi="Arial" w:cs="Arial"/>
        </w:rPr>
        <w:t>a BUN test may reflect human</w:t>
      </w:r>
      <w:r w:rsidR="005623F9">
        <w:rPr>
          <w:rFonts w:ascii="Arial" w:hAnsi="Arial" w:cs="Arial"/>
        </w:rPr>
        <w:t xml:space="preserve"> urea nitrogen levels, particularly as they develop</w:t>
      </w:r>
      <w:r w:rsidR="005623F9" w:rsidRPr="00C56D0C">
        <w:rPr>
          <w:rFonts w:ascii="Arial" w:hAnsi="Arial" w:cs="Arial"/>
        </w:rPr>
        <w:t xml:space="preserve"> </w:t>
      </w:r>
      <w:r w:rsidR="005623F9">
        <w:rPr>
          <w:rFonts w:ascii="Arial" w:hAnsi="Arial" w:cs="Arial"/>
        </w:rPr>
        <w:t>TSC-associated renal tumors</w:t>
      </w:r>
      <w:r w:rsidR="005623F9" w:rsidRPr="00C56D0C">
        <w:rPr>
          <w:rFonts w:ascii="Arial" w:hAnsi="Arial" w:cs="Arial"/>
        </w:rPr>
        <w:t xml:space="preserve"> [2].</w:t>
      </w:r>
      <w:r w:rsidR="005623F9">
        <w:rPr>
          <w:rFonts w:ascii="Arial" w:hAnsi="Arial" w:cs="Arial"/>
        </w:rPr>
        <w:t xml:space="preserve"> </w:t>
      </w:r>
      <w:r w:rsidR="007D379F" w:rsidRPr="00C56D0C">
        <w:rPr>
          <w:rFonts w:ascii="Arial" w:hAnsi="Arial" w:cs="Arial"/>
        </w:rPr>
        <w:t xml:space="preserve">My </w:t>
      </w:r>
      <w:r w:rsidR="007D379F" w:rsidRPr="00C56D0C">
        <w:rPr>
          <w:rFonts w:ascii="Arial" w:hAnsi="Arial" w:cs="Arial"/>
          <w:b/>
        </w:rPr>
        <w:t xml:space="preserve">hypothesis </w:t>
      </w:r>
      <w:r w:rsidR="007D379F" w:rsidRPr="00C56D0C">
        <w:rPr>
          <w:rFonts w:ascii="Arial" w:hAnsi="Arial" w:cs="Arial"/>
        </w:rPr>
        <w:t>is</w:t>
      </w:r>
      <w:r w:rsidRPr="00C56D0C">
        <w:rPr>
          <w:rFonts w:ascii="Arial" w:hAnsi="Arial" w:cs="Arial"/>
        </w:rPr>
        <w:t xml:space="preserve"> </w:t>
      </w:r>
      <w:r w:rsidR="002D1BA7" w:rsidRPr="00C56D0C">
        <w:rPr>
          <w:rFonts w:ascii="Arial" w:hAnsi="Arial" w:cs="Arial"/>
        </w:rPr>
        <w:t>that TSC2</w:t>
      </w:r>
      <w:r w:rsidRPr="00C56D0C">
        <w:rPr>
          <w:rFonts w:ascii="Arial" w:hAnsi="Arial" w:cs="Arial"/>
        </w:rPr>
        <w:t xml:space="preserve"> </w:t>
      </w:r>
      <w:r w:rsidR="002D1BA7" w:rsidRPr="00C56D0C">
        <w:rPr>
          <w:rFonts w:ascii="Arial" w:hAnsi="Arial" w:cs="Arial"/>
        </w:rPr>
        <w:t xml:space="preserve">has </w:t>
      </w:r>
      <w:r w:rsidR="0027477B" w:rsidRPr="00C56D0C">
        <w:rPr>
          <w:rFonts w:ascii="Arial" w:hAnsi="Arial" w:cs="Arial"/>
        </w:rPr>
        <w:t>a role in nitrogen metabolism</w:t>
      </w:r>
      <w:r w:rsidR="002D1BA7" w:rsidRPr="00C56D0C">
        <w:rPr>
          <w:rFonts w:ascii="Arial" w:hAnsi="Arial" w:cs="Arial"/>
        </w:rPr>
        <w:t xml:space="preserve"> in the kidney.</w:t>
      </w:r>
      <w:r w:rsidR="004A1F74" w:rsidRPr="00C56D0C">
        <w:rPr>
          <w:rFonts w:ascii="Arial" w:hAnsi="Arial" w:cs="Arial"/>
        </w:rPr>
        <w:t xml:space="preserve"> My </w:t>
      </w:r>
      <w:r w:rsidR="004A1F74" w:rsidRPr="00C56D0C">
        <w:rPr>
          <w:rFonts w:ascii="Arial" w:hAnsi="Arial" w:cs="Arial"/>
          <w:b/>
        </w:rPr>
        <w:t xml:space="preserve">long-term goal </w:t>
      </w:r>
      <w:r w:rsidR="004A1F74" w:rsidRPr="00C56D0C">
        <w:rPr>
          <w:rFonts w:ascii="Arial" w:hAnsi="Arial" w:cs="Arial"/>
        </w:rPr>
        <w:t xml:space="preserve">is to </w:t>
      </w:r>
      <w:r w:rsidR="006A0B28" w:rsidRPr="00C56D0C">
        <w:rPr>
          <w:rFonts w:ascii="Arial" w:hAnsi="Arial" w:cs="Arial"/>
        </w:rPr>
        <w:t>determine if administration of a blood urea nitrogen test may be useful in early detection of TSC-associated renal tumors, so that treatment may be administered before complications occur.</w:t>
      </w:r>
    </w:p>
    <w:p w14:paraId="017FDEEF" w14:textId="77777777" w:rsidR="00825487" w:rsidRPr="00C56D0C" w:rsidRDefault="00825487" w:rsidP="00D20D4A">
      <w:pPr>
        <w:spacing w:after="0" w:line="240" w:lineRule="auto"/>
        <w:jc w:val="both"/>
        <w:rPr>
          <w:rFonts w:ascii="Arial" w:hAnsi="Arial" w:cs="Arial"/>
        </w:rPr>
      </w:pPr>
    </w:p>
    <w:p w14:paraId="15295F14" w14:textId="2FE29DE5" w:rsidR="004A1F74" w:rsidRPr="00C56D0C" w:rsidRDefault="004A1F74" w:rsidP="00D20D4A">
      <w:pPr>
        <w:spacing w:after="0" w:line="240" w:lineRule="auto"/>
        <w:jc w:val="both"/>
        <w:rPr>
          <w:rFonts w:ascii="Arial" w:hAnsi="Arial" w:cs="Arial"/>
          <w:b/>
        </w:rPr>
      </w:pPr>
      <w:r w:rsidRPr="00C56D0C">
        <w:rPr>
          <w:rFonts w:ascii="Arial" w:hAnsi="Arial" w:cs="Arial"/>
          <w:b/>
          <w:u w:val="single"/>
        </w:rPr>
        <w:t>Aim 1: Identif</w:t>
      </w:r>
      <w:r w:rsidR="00BF69C7" w:rsidRPr="00C56D0C">
        <w:rPr>
          <w:rFonts w:ascii="Arial" w:hAnsi="Arial" w:cs="Arial"/>
          <w:b/>
          <w:u w:val="single"/>
        </w:rPr>
        <w:t>y domains</w:t>
      </w:r>
      <w:r w:rsidR="00D41B63" w:rsidRPr="00C56D0C">
        <w:rPr>
          <w:rFonts w:ascii="Arial" w:hAnsi="Arial" w:cs="Arial"/>
          <w:b/>
          <w:u w:val="single"/>
        </w:rPr>
        <w:t xml:space="preserve"> in the</w:t>
      </w:r>
      <w:r w:rsidR="002D1BA7" w:rsidRPr="00C56D0C">
        <w:rPr>
          <w:rFonts w:ascii="Arial" w:hAnsi="Arial" w:cs="Arial"/>
          <w:b/>
          <w:u w:val="single"/>
        </w:rPr>
        <w:t xml:space="preserve"> TSC2</w:t>
      </w:r>
      <w:r w:rsidR="00D41B63" w:rsidRPr="00C56D0C">
        <w:rPr>
          <w:rFonts w:ascii="Arial" w:hAnsi="Arial" w:cs="Arial"/>
          <w:b/>
          <w:u w:val="single"/>
        </w:rPr>
        <w:t xml:space="preserve"> </w:t>
      </w:r>
      <w:r w:rsidR="007A2553" w:rsidRPr="00C56D0C">
        <w:rPr>
          <w:rFonts w:ascii="Arial" w:hAnsi="Arial" w:cs="Arial"/>
          <w:b/>
          <w:u w:val="single"/>
        </w:rPr>
        <w:t>gene</w:t>
      </w:r>
      <w:r w:rsidR="00D41B63" w:rsidRPr="00C56D0C">
        <w:rPr>
          <w:rFonts w:ascii="Arial" w:hAnsi="Arial" w:cs="Arial"/>
          <w:b/>
          <w:u w:val="single"/>
        </w:rPr>
        <w:t xml:space="preserve"> </w:t>
      </w:r>
      <w:r w:rsidR="00C07BCD" w:rsidRPr="00C56D0C">
        <w:rPr>
          <w:rFonts w:ascii="Arial" w:hAnsi="Arial" w:cs="Arial"/>
          <w:b/>
          <w:u w:val="single"/>
        </w:rPr>
        <w:t>important for</w:t>
      </w:r>
      <w:r w:rsidR="00BF69C7" w:rsidRPr="00C56D0C">
        <w:rPr>
          <w:rFonts w:ascii="Arial" w:hAnsi="Arial" w:cs="Arial"/>
          <w:b/>
          <w:u w:val="single"/>
        </w:rPr>
        <w:t xml:space="preserve"> nitrogen metabolism.</w:t>
      </w:r>
    </w:p>
    <w:p w14:paraId="0CD6791E" w14:textId="3A977A15" w:rsidR="00C07BCD" w:rsidRPr="00C56D0C" w:rsidRDefault="00C07BCD" w:rsidP="00D20D4A">
      <w:pPr>
        <w:spacing w:after="0" w:line="240" w:lineRule="auto"/>
        <w:jc w:val="both"/>
        <w:rPr>
          <w:rFonts w:ascii="Arial" w:hAnsi="Arial" w:cs="Arial"/>
        </w:rPr>
      </w:pPr>
      <w:r w:rsidRPr="00C56D0C">
        <w:rPr>
          <w:rFonts w:ascii="Arial" w:hAnsi="Arial" w:cs="Arial"/>
          <w:b/>
        </w:rPr>
        <w:t>Hypothesis</w:t>
      </w:r>
      <w:r w:rsidRPr="00C56D0C">
        <w:rPr>
          <w:rFonts w:ascii="Arial" w:hAnsi="Arial" w:cs="Arial"/>
        </w:rPr>
        <w:t>: I hypothesize that specific domains in TSC2 play a</w:t>
      </w:r>
      <w:r w:rsidR="00D20D4A">
        <w:rPr>
          <w:rFonts w:ascii="Arial" w:hAnsi="Arial" w:cs="Arial"/>
        </w:rPr>
        <w:t xml:space="preserve"> role in nitrogen metabolism, particularly in amino acid transport.</w:t>
      </w:r>
    </w:p>
    <w:p w14:paraId="6F313058" w14:textId="67EB87D7" w:rsidR="004A1F74" w:rsidRPr="00D20D4A" w:rsidRDefault="004A1F74" w:rsidP="00D20D4A">
      <w:pPr>
        <w:spacing w:after="0" w:line="240" w:lineRule="auto"/>
        <w:jc w:val="both"/>
        <w:rPr>
          <w:rFonts w:ascii="Arial" w:hAnsi="Arial" w:cs="Arial"/>
        </w:rPr>
      </w:pPr>
      <w:r w:rsidRPr="00C56D0C">
        <w:rPr>
          <w:rFonts w:ascii="Arial" w:hAnsi="Arial" w:cs="Arial"/>
          <w:b/>
        </w:rPr>
        <w:t>Approach</w:t>
      </w:r>
      <w:r w:rsidRPr="00C56D0C">
        <w:rPr>
          <w:rFonts w:ascii="Arial" w:hAnsi="Arial" w:cs="Arial"/>
        </w:rPr>
        <w:t>: I</w:t>
      </w:r>
      <w:r w:rsidR="00D41B63" w:rsidRPr="00C56D0C">
        <w:rPr>
          <w:rFonts w:ascii="Arial" w:hAnsi="Arial" w:cs="Arial"/>
        </w:rPr>
        <w:t xml:space="preserve"> will use BLAST to identify </w:t>
      </w:r>
      <w:r w:rsidR="002D1BA7" w:rsidRPr="00C56D0C">
        <w:rPr>
          <w:rFonts w:ascii="Arial" w:hAnsi="Arial" w:cs="Arial"/>
        </w:rPr>
        <w:t>TSC2</w:t>
      </w:r>
      <w:r w:rsidRPr="00C56D0C">
        <w:rPr>
          <w:rFonts w:ascii="Arial" w:hAnsi="Arial" w:cs="Arial"/>
        </w:rPr>
        <w:t xml:space="preserve"> homologs in </w:t>
      </w:r>
      <w:r w:rsidR="00C97B04" w:rsidRPr="00C56D0C">
        <w:rPr>
          <w:rFonts w:ascii="Arial" w:hAnsi="Arial" w:cs="Arial"/>
        </w:rPr>
        <w:t xml:space="preserve">humans and </w:t>
      </w:r>
      <w:r w:rsidR="006A0B28" w:rsidRPr="00C56D0C">
        <w:rPr>
          <w:rFonts w:ascii="Arial" w:hAnsi="Arial" w:cs="Arial"/>
        </w:rPr>
        <w:t>other</w:t>
      </w:r>
      <w:r w:rsidR="00C97B04" w:rsidRPr="00C56D0C">
        <w:rPr>
          <w:rFonts w:ascii="Arial" w:hAnsi="Arial" w:cs="Arial"/>
        </w:rPr>
        <w:t xml:space="preserve"> species</w:t>
      </w:r>
      <w:r w:rsidR="003D3A5E" w:rsidRPr="00C56D0C">
        <w:rPr>
          <w:rFonts w:ascii="Arial" w:hAnsi="Arial" w:cs="Arial"/>
        </w:rPr>
        <w:t xml:space="preserve">, </w:t>
      </w:r>
      <w:r w:rsidR="006A0B28" w:rsidRPr="00C56D0C">
        <w:rPr>
          <w:rFonts w:ascii="Arial" w:hAnsi="Arial" w:cs="Arial"/>
        </w:rPr>
        <w:t>follow</w:t>
      </w:r>
      <w:r w:rsidR="003D3A5E" w:rsidRPr="00C56D0C">
        <w:rPr>
          <w:rFonts w:ascii="Arial" w:hAnsi="Arial" w:cs="Arial"/>
        </w:rPr>
        <w:t xml:space="preserve">ed by </w:t>
      </w:r>
      <w:r w:rsidR="00BB10BF" w:rsidRPr="00C56D0C">
        <w:rPr>
          <w:rFonts w:ascii="Arial" w:hAnsi="Arial" w:cs="Arial"/>
        </w:rPr>
        <w:t>multiple sequence alignment</w:t>
      </w:r>
      <w:r w:rsidR="006A0B28" w:rsidRPr="00C56D0C">
        <w:rPr>
          <w:rFonts w:ascii="Arial" w:hAnsi="Arial" w:cs="Arial"/>
        </w:rPr>
        <w:t xml:space="preserve"> with</w:t>
      </w:r>
      <w:r w:rsidR="009C2809" w:rsidRPr="00C56D0C">
        <w:rPr>
          <w:rFonts w:ascii="Arial" w:hAnsi="Arial" w:cs="Arial"/>
        </w:rPr>
        <w:t xml:space="preserve"> Clustal Omega </w:t>
      </w:r>
      <w:r w:rsidR="006A0B28" w:rsidRPr="00C56D0C">
        <w:rPr>
          <w:rFonts w:ascii="Arial" w:hAnsi="Arial" w:cs="Arial"/>
        </w:rPr>
        <w:t>to i</w:t>
      </w:r>
      <w:r w:rsidR="009C2809" w:rsidRPr="00C56D0C">
        <w:rPr>
          <w:rFonts w:ascii="Arial" w:hAnsi="Arial" w:cs="Arial"/>
        </w:rPr>
        <w:t xml:space="preserve">dentify highly conserved </w:t>
      </w:r>
      <w:r w:rsidR="00C07BCD" w:rsidRPr="00C56D0C">
        <w:rPr>
          <w:rFonts w:ascii="Arial" w:hAnsi="Arial" w:cs="Arial"/>
        </w:rPr>
        <w:t>amino acids</w:t>
      </w:r>
      <w:r w:rsidR="006A0B28" w:rsidRPr="00C56D0C">
        <w:rPr>
          <w:rFonts w:ascii="Arial" w:hAnsi="Arial" w:cs="Arial"/>
        </w:rPr>
        <w:t>.</w:t>
      </w:r>
      <w:r w:rsidR="002522BA" w:rsidRPr="00C56D0C">
        <w:rPr>
          <w:rFonts w:ascii="Arial" w:hAnsi="Arial" w:cs="Arial"/>
        </w:rPr>
        <w:t xml:space="preserve"> </w:t>
      </w:r>
      <w:r w:rsidR="006A0B28" w:rsidRPr="00C56D0C">
        <w:rPr>
          <w:rFonts w:ascii="Arial" w:hAnsi="Arial" w:cs="Arial"/>
        </w:rPr>
        <w:t xml:space="preserve">Then I will use </w:t>
      </w:r>
      <w:r w:rsidR="002522BA" w:rsidRPr="00C56D0C">
        <w:rPr>
          <w:rFonts w:ascii="Arial" w:hAnsi="Arial" w:cs="Arial"/>
        </w:rPr>
        <w:t xml:space="preserve">CRISPR/Cas9 to create </w:t>
      </w:r>
      <w:r w:rsidR="00C07BCD" w:rsidRPr="00C56D0C">
        <w:rPr>
          <w:rFonts w:ascii="Arial" w:hAnsi="Arial" w:cs="Arial"/>
        </w:rPr>
        <w:t xml:space="preserve">deletion mutants </w:t>
      </w:r>
      <w:r w:rsidR="006A0B28" w:rsidRPr="00C56D0C">
        <w:rPr>
          <w:rFonts w:ascii="Arial" w:hAnsi="Arial" w:cs="Arial"/>
        </w:rPr>
        <w:t xml:space="preserve">in </w:t>
      </w:r>
      <w:r w:rsidR="006A0B28" w:rsidRPr="00C56D0C">
        <w:rPr>
          <w:rFonts w:ascii="Arial" w:hAnsi="Arial" w:cs="Arial"/>
          <w:i/>
        </w:rPr>
        <w:t>S. pombe</w:t>
      </w:r>
      <w:r w:rsidR="00DA081D" w:rsidRPr="00C56D0C">
        <w:rPr>
          <w:rFonts w:ascii="Arial" w:hAnsi="Arial" w:cs="Arial"/>
        </w:rPr>
        <w:t>.</w:t>
      </w:r>
      <w:r w:rsidR="006A0B28" w:rsidRPr="00C56D0C">
        <w:rPr>
          <w:rFonts w:ascii="Arial" w:hAnsi="Arial" w:cs="Arial"/>
        </w:rPr>
        <w:t xml:space="preserve"> </w:t>
      </w:r>
      <w:r w:rsidR="006675BC">
        <w:rPr>
          <w:rFonts w:ascii="Arial" w:hAnsi="Arial" w:cs="Arial"/>
        </w:rPr>
        <w:t>Next</w:t>
      </w:r>
      <w:r w:rsidR="006A0B28" w:rsidRPr="00C56D0C">
        <w:rPr>
          <w:rFonts w:ascii="Arial" w:hAnsi="Arial" w:cs="Arial"/>
        </w:rPr>
        <w:t xml:space="preserve">, I will grow these </w:t>
      </w:r>
      <w:r w:rsidR="007D50A9">
        <w:rPr>
          <w:rFonts w:ascii="Arial" w:hAnsi="Arial" w:cs="Arial"/>
        </w:rPr>
        <w:t>mutants</w:t>
      </w:r>
      <w:r w:rsidR="006A0B28" w:rsidRPr="00C56D0C">
        <w:rPr>
          <w:rFonts w:ascii="Arial" w:hAnsi="Arial" w:cs="Arial"/>
        </w:rPr>
        <w:t xml:space="preserve"> in nitrogen-rich and nitrogen-deprived environments, and </w:t>
      </w:r>
      <w:r w:rsidR="00E95211" w:rsidRPr="007D50A9">
        <w:rPr>
          <w:rFonts w:ascii="Arial" w:hAnsi="Arial" w:cs="Arial"/>
        </w:rPr>
        <w:t>scr</w:t>
      </w:r>
      <w:r w:rsidR="006675BC" w:rsidRPr="007D50A9">
        <w:rPr>
          <w:rFonts w:ascii="Arial" w:hAnsi="Arial" w:cs="Arial"/>
        </w:rPr>
        <w:t>een for growth on leucine</w:t>
      </w:r>
      <w:r w:rsidR="007D50A9">
        <w:rPr>
          <w:rFonts w:ascii="Arial" w:hAnsi="Arial" w:cs="Arial"/>
        </w:rPr>
        <w:t xml:space="preserve"> rich and</w:t>
      </w:r>
      <w:r w:rsidR="006675BC" w:rsidRPr="007D50A9">
        <w:rPr>
          <w:rFonts w:ascii="Arial" w:hAnsi="Arial" w:cs="Arial"/>
        </w:rPr>
        <w:t xml:space="preserve"> deficient </w:t>
      </w:r>
      <w:r w:rsidR="006675BC" w:rsidRPr="00D20D4A">
        <w:rPr>
          <w:rFonts w:ascii="Arial" w:hAnsi="Arial" w:cs="Arial"/>
        </w:rPr>
        <w:t xml:space="preserve">media </w:t>
      </w:r>
      <w:r w:rsidR="0052503B">
        <w:rPr>
          <w:rFonts w:ascii="Arial" w:hAnsi="Arial" w:cs="Arial"/>
        </w:rPr>
        <w:t xml:space="preserve">(decreased leucine uptake is a Δtsc2+ phenotype) </w:t>
      </w:r>
      <w:r w:rsidR="00E95211" w:rsidRPr="00D20D4A">
        <w:rPr>
          <w:rFonts w:ascii="Arial" w:hAnsi="Arial" w:cs="Arial"/>
        </w:rPr>
        <w:t>[3].</w:t>
      </w:r>
      <w:r w:rsidR="006675BC" w:rsidRPr="00D20D4A">
        <w:rPr>
          <w:rFonts w:ascii="Arial" w:hAnsi="Arial" w:cs="Arial"/>
        </w:rPr>
        <w:t xml:space="preserve"> Then I will </w:t>
      </w:r>
      <w:r w:rsidR="006675BC" w:rsidRPr="00D20D4A">
        <w:rPr>
          <w:rFonts w:ascii="Arial" w:hAnsi="Arial" w:cs="Arial"/>
        </w:rPr>
        <w:t xml:space="preserve">use CRISPR/Cas9 to create </w:t>
      </w:r>
      <w:r w:rsidR="006675BC" w:rsidRPr="00D20D4A">
        <w:rPr>
          <w:rFonts w:ascii="Arial" w:hAnsi="Arial" w:cs="Arial"/>
        </w:rPr>
        <w:t>mutants</w:t>
      </w:r>
      <w:r w:rsidR="006675BC" w:rsidRPr="00D20D4A">
        <w:rPr>
          <w:rFonts w:ascii="Arial" w:hAnsi="Arial" w:cs="Arial"/>
        </w:rPr>
        <w:t xml:space="preserve"> in </w:t>
      </w:r>
      <w:r w:rsidR="0052503B">
        <w:rPr>
          <w:rFonts w:ascii="Arial" w:hAnsi="Arial" w:cs="Arial"/>
          <w:i/>
        </w:rPr>
        <w:t>R.</w:t>
      </w:r>
      <w:r w:rsidR="006675BC" w:rsidRPr="00D20D4A">
        <w:rPr>
          <w:rFonts w:ascii="Arial" w:hAnsi="Arial" w:cs="Arial"/>
          <w:i/>
        </w:rPr>
        <w:t xml:space="preserve"> norvegicus,</w:t>
      </w:r>
      <w:r w:rsidR="006675BC" w:rsidRPr="00D20D4A">
        <w:rPr>
          <w:rFonts w:ascii="Arial" w:hAnsi="Arial" w:cs="Arial"/>
        </w:rPr>
        <w:t xml:space="preserve"> perform a BUN test, and histologically identify any tumors in the kidney.</w:t>
      </w:r>
    </w:p>
    <w:p w14:paraId="4D189502" w14:textId="2F40D7AC" w:rsidR="00EC1737" w:rsidRPr="00C56D0C" w:rsidRDefault="00EC1737" w:rsidP="00D20D4A">
      <w:pPr>
        <w:spacing w:after="0" w:line="240" w:lineRule="auto"/>
        <w:jc w:val="both"/>
        <w:rPr>
          <w:rFonts w:ascii="Arial" w:hAnsi="Arial" w:cs="Arial"/>
        </w:rPr>
      </w:pPr>
      <w:r w:rsidRPr="00D20D4A">
        <w:rPr>
          <w:rFonts w:ascii="Arial" w:hAnsi="Arial" w:cs="Arial"/>
          <w:b/>
        </w:rPr>
        <w:t>Rationale</w:t>
      </w:r>
      <w:r w:rsidR="00D41B63" w:rsidRPr="00D20D4A">
        <w:rPr>
          <w:rFonts w:ascii="Arial" w:hAnsi="Arial" w:cs="Arial"/>
        </w:rPr>
        <w:t xml:space="preserve">: </w:t>
      </w:r>
      <w:r w:rsidR="006A0B28" w:rsidRPr="00D20D4A">
        <w:rPr>
          <w:rFonts w:ascii="Arial" w:hAnsi="Arial" w:cs="Arial"/>
        </w:rPr>
        <w:t>Conserved regions are likely to indicate domains in the gene</w:t>
      </w:r>
      <w:r w:rsidR="003F4CD2" w:rsidRPr="00D20D4A">
        <w:rPr>
          <w:rFonts w:ascii="Arial" w:hAnsi="Arial" w:cs="Arial"/>
        </w:rPr>
        <w:t xml:space="preserve"> that are </w:t>
      </w:r>
      <w:r w:rsidR="006675BC" w:rsidRPr="00D20D4A">
        <w:rPr>
          <w:rFonts w:ascii="Arial" w:hAnsi="Arial" w:cs="Arial"/>
        </w:rPr>
        <w:t>necessary for nitrogen metabolism</w:t>
      </w:r>
      <w:r w:rsidR="00D20D4A">
        <w:rPr>
          <w:rFonts w:ascii="Arial" w:hAnsi="Arial" w:cs="Arial"/>
        </w:rPr>
        <w:t>, which will confirm the role of TSC2 in nitrogen metabolism.</w:t>
      </w:r>
    </w:p>
    <w:p w14:paraId="219832C5" w14:textId="77777777" w:rsidR="00825487" w:rsidRPr="00C56D0C" w:rsidRDefault="00825487" w:rsidP="00D20D4A">
      <w:pPr>
        <w:spacing w:after="0" w:line="240" w:lineRule="auto"/>
        <w:jc w:val="both"/>
        <w:rPr>
          <w:rFonts w:ascii="Arial" w:hAnsi="Arial" w:cs="Arial"/>
        </w:rPr>
      </w:pPr>
    </w:p>
    <w:p w14:paraId="2E0BBCC0" w14:textId="68E7F4C2" w:rsidR="003B119F" w:rsidRPr="00C56D0C" w:rsidRDefault="003B119F" w:rsidP="00D20D4A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C56D0C">
        <w:rPr>
          <w:rFonts w:ascii="Arial" w:hAnsi="Arial" w:cs="Arial"/>
          <w:b/>
          <w:u w:val="single"/>
        </w:rPr>
        <w:t>Aim 2: Identify</w:t>
      </w:r>
      <w:r w:rsidR="00DB61BA" w:rsidRPr="00C56D0C">
        <w:rPr>
          <w:rFonts w:ascii="Arial" w:hAnsi="Arial" w:cs="Arial"/>
          <w:b/>
          <w:u w:val="single"/>
        </w:rPr>
        <w:t xml:space="preserve"> </w:t>
      </w:r>
      <w:r w:rsidR="00F33DA4" w:rsidRPr="00C56D0C">
        <w:rPr>
          <w:rFonts w:ascii="Arial" w:hAnsi="Arial" w:cs="Arial"/>
          <w:b/>
          <w:u w:val="single"/>
        </w:rPr>
        <w:t>differentially expressed</w:t>
      </w:r>
      <w:r w:rsidR="00DB61BA" w:rsidRPr="00C56D0C">
        <w:rPr>
          <w:rFonts w:ascii="Arial" w:hAnsi="Arial" w:cs="Arial"/>
          <w:b/>
          <w:u w:val="single"/>
        </w:rPr>
        <w:t xml:space="preserve"> </w:t>
      </w:r>
      <w:r w:rsidR="00F33DA4" w:rsidRPr="00C56D0C">
        <w:rPr>
          <w:rFonts w:ascii="Arial" w:hAnsi="Arial" w:cs="Arial"/>
          <w:b/>
          <w:u w:val="single"/>
        </w:rPr>
        <w:t>transcripts</w:t>
      </w:r>
      <w:r w:rsidR="00DB61BA" w:rsidRPr="00C56D0C">
        <w:rPr>
          <w:rFonts w:ascii="Arial" w:hAnsi="Arial" w:cs="Arial"/>
          <w:b/>
          <w:u w:val="single"/>
        </w:rPr>
        <w:t xml:space="preserve"> </w:t>
      </w:r>
      <w:r w:rsidR="00C07BCD" w:rsidRPr="00C56D0C">
        <w:rPr>
          <w:rFonts w:ascii="Arial" w:hAnsi="Arial" w:cs="Arial"/>
          <w:b/>
          <w:u w:val="single"/>
        </w:rPr>
        <w:t xml:space="preserve">in </w:t>
      </w:r>
      <w:r w:rsidR="00291F94">
        <w:rPr>
          <w:rFonts w:ascii="Arial" w:hAnsi="Arial" w:cs="Arial"/>
          <w:b/>
          <w:u w:val="single"/>
        </w:rPr>
        <w:t>tsc2+</w:t>
      </w:r>
      <w:r w:rsidR="00C07BCD" w:rsidRPr="00C56D0C">
        <w:rPr>
          <w:rFonts w:ascii="Arial" w:hAnsi="Arial" w:cs="Arial"/>
          <w:b/>
          <w:u w:val="single"/>
        </w:rPr>
        <w:t xml:space="preserve"> mutants</w:t>
      </w:r>
      <w:r w:rsidR="006A0B28" w:rsidRPr="00C56D0C">
        <w:rPr>
          <w:rFonts w:ascii="Arial" w:hAnsi="Arial" w:cs="Arial"/>
          <w:b/>
          <w:u w:val="single"/>
        </w:rPr>
        <w:t>.</w:t>
      </w:r>
    </w:p>
    <w:p w14:paraId="60A39CAB" w14:textId="63522BAC" w:rsidR="00C07BCD" w:rsidRPr="00C56D0C" w:rsidRDefault="00C07BCD" w:rsidP="00D20D4A">
      <w:pPr>
        <w:spacing w:after="0" w:line="240" w:lineRule="auto"/>
        <w:jc w:val="both"/>
        <w:rPr>
          <w:rFonts w:ascii="Arial" w:hAnsi="Arial" w:cs="Arial"/>
        </w:rPr>
      </w:pPr>
      <w:r w:rsidRPr="00C56D0C">
        <w:rPr>
          <w:rFonts w:ascii="Arial" w:hAnsi="Arial" w:cs="Arial"/>
          <w:b/>
        </w:rPr>
        <w:t>Hypothesis</w:t>
      </w:r>
      <w:r w:rsidRPr="00C56D0C">
        <w:rPr>
          <w:rFonts w:ascii="Arial" w:hAnsi="Arial" w:cs="Arial"/>
        </w:rPr>
        <w:t>: I hypothesize that</w:t>
      </w:r>
      <w:r w:rsidR="00291F94">
        <w:rPr>
          <w:rFonts w:ascii="Arial" w:hAnsi="Arial" w:cs="Arial"/>
        </w:rPr>
        <w:t xml:space="preserve"> tsc2+</w:t>
      </w:r>
      <w:r w:rsidR="00D20D4A">
        <w:rPr>
          <w:rFonts w:ascii="Arial" w:hAnsi="Arial" w:cs="Arial"/>
        </w:rPr>
        <w:t xml:space="preserve"> </w:t>
      </w:r>
      <w:r w:rsidR="00E95211" w:rsidRPr="00C56D0C">
        <w:rPr>
          <w:rFonts w:ascii="Arial" w:hAnsi="Arial" w:cs="Arial"/>
        </w:rPr>
        <w:t>regulates</w:t>
      </w:r>
      <w:r w:rsidRPr="00C56D0C">
        <w:rPr>
          <w:rFonts w:ascii="Arial" w:hAnsi="Arial" w:cs="Arial"/>
        </w:rPr>
        <w:t xml:space="preserve"> nitrogen metabolism</w:t>
      </w:r>
      <w:r w:rsidR="001F7C9D">
        <w:rPr>
          <w:rFonts w:ascii="Arial" w:hAnsi="Arial" w:cs="Arial"/>
        </w:rPr>
        <w:t xml:space="preserve"> by gene expression responsible for</w:t>
      </w:r>
      <w:r w:rsidR="00D20D4A">
        <w:rPr>
          <w:rFonts w:ascii="Arial" w:hAnsi="Arial" w:cs="Arial"/>
        </w:rPr>
        <w:t xml:space="preserve"> amino acid transport.</w:t>
      </w:r>
    </w:p>
    <w:p w14:paraId="496C942A" w14:textId="2D6A75F8" w:rsidR="00722834" w:rsidRPr="00C56D0C" w:rsidRDefault="003B119F" w:rsidP="00D20D4A">
      <w:pPr>
        <w:spacing w:after="0" w:line="240" w:lineRule="auto"/>
        <w:jc w:val="both"/>
        <w:rPr>
          <w:rFonts w:ascii="Arial" w:hAnsi="Arial" w:cs="Arial"/>
        </w:rPr>
      </w:pPr>
      <w:r w:rsidRPr="00C56D0C">
        <w:rPr>
          <w:rFonts w:ascii="Arial" w:eastAsia="Times New Roman" w:hAnsi="Arial" w:cs="Arial"/>
          <w:b/>
        </w:rPr>
        <w:t>Approach:</w:t>
      </w:r>
      <w:r w:rsidRPr="00C56D0C">
        <w:rPr>
          <w:rFonts w:ascii="Arial" w:eastAsia="Times New Roman" w:hAnsi="Arial" w:cs="Arial"/>
        </w:rPr>
        <w:t xml:space="preserve"> </w:t>
      </w:r>
      <w:r w:rsidR="009C2809" w:rsidRPr="00C56D0C">
        <w:rPr>
          <w:rFonts w:ascii="Arial" w:eastAsia="Times New Roman" w:hAnsi="Arial" w:cs="Arial"/>
        </w:rPr>
        <w:t xml:space="preserve">I </w:t>
      </w:r>
      <w:r w:rsidR="00282146" w:rsidRPr="00C56D0C">
        <w:rPr>
          <w:rFonts w:ascii="Arial" w:eastAsia="Times New Roman" w:hAnsi="Arial" w:cs="Arial"/>
        </w:rPr>
        <w:t>will u</w:t>
      </w:r>
      <w:r w:rsidRPr="00C56D0C">
        <w:rPr>
          <w:rFonts w:ascii="Arial" w:eastAsia="Times New Roman" w:hAnsi="Arial" w:cs="Arial"/>
        </w:rPr>
        <w:t xml:space="preserve">se RNA-seq </w:t>
      </w:r>
      <w:r w:rsidR="009C2809" w:rsidRPr="00C56D0C">
        <w:rPr>
          <w:rFonts w:ascii="Arial" w:eastAsia="Times New Roman" w:hAnsi="Arial" w:cs="Arial"/>
        </w:rPr>
        <w:t>on</w:t>
      </w:r>
      <w:r w:rsidR="00A070BD" w:rsidRPr="00C56D0C">
        <w:rPr>
          <w:rFonts w:ascii="Arial" w:eastAsia="Times New Roman" w:hAnsi="Arial" w:cs="Arial"/>
        </w:rPr>
        <w:t xml:space="preserve"> wild-</w:t>
      </w:r>
      <w:r w:rsidR="00946E89" w:rsidRPr="00C56D0C">
        <w:rPr>
          <w:rFonts w:ascii="Arial" w:eastAsia="Times New Roman" w:hAnsi="Arial" w:cs="Arial"/>
        </w:rPr>
        <w:t xml:space="preserve">type </w:t>
      </w:r>
      <w:r w:rsidR="00825487" w:rsidRPr="00C56D0C">
        <w:rPr>
          <w:rFonts w:ascii="Arial" w:eastAsia="Times New Roman" w:hAnsi="Arial" w:cs="Arial"/>
        </w:rPr>
        <w:t xml:space="preserve">and </w:t>
      </w:r>
      <w:r w:rsidR="00291F94">
        <w:rPr>
          <w:rFonts w:ascii="Arial" w:eastAsia="Times New Roman" w:hAnsi="Arial" w:cs="Arial"/>
        </w:rPr>
        <w:t>Δ</w:t>
      </w:r>
      <w:r w:rsidR="00C07BCD" w:rsidRPr="00C56D0C">
        <w:rPr>
          <w:rFonts w:ascii="Arial" w:eastAsia="Times New Roman" w:hAnsi="Arial" w:cs="Arial"/>
        </w:rPr>
        <w:t>tsc2</w:t>
      </w:r>
      <w:r w:rsidR="00291F94">
        <w:rPr>
          <w:rFonts w:ascii="Arial" w:eastAsia="Times New Roman" w:hAnsi="Arial" w:cs="Arial"/>
        </w:rPr>
        <w:t>+</w:t>
      </w:r>
      <w:r w:rsidR="00825487" w:rsidRPr="00C56D0C">
        <w:rPr>
          <w:rFonts w:ascii="Arial" w:eastAsia="Times New Roman" w:hAnsi="Arial" w:cs="Arial"/>
        </w:rPr>
        <w:t xml:space="preserve"> </w:t>
      </w:r>
      <w:r w:rsidR="00825487" w:rsidRPr="00C56D0C">
        <w:rPr>
          <w:rFonts w:ascii="Arial" w:eastAsia="Times New Roman" w:hAnsi="Arial" w:cs="Arial"/>
          <w:i/>
        </w:rPr>
        <w:t xml:space="preserve">S. pombe </w:t>
      </w:r>
      <w:r w:rsidR="00825487" w:rsidRPr="00C56D0C">
        <w:rPr>
          <w:rFonts w:ascii="Arial" w:eastAsia="Times New Roman" w:hAnsi="Arial" w:cs="Arial"/>
        </w:rPr>
        <w:t xml:space="preserve">under nitrogen-rich and nitrogen-deprived conditions to identify differences in transcript levels. </w:t>
      </w:r>
      <w:r w:rsidR="000A7733" w:rsidRPr="00C56D0C">
        <w:rPr>
          <w:rFonts w:ascii="Arial" w:eastAsia="Times New Roman" w:hAnsi="Arial" w:cs="Arial"/>
        </w:rPr>
        <w:t>Then I will use</w:t>
      </w:r>
      <w:r w:rsidR="004405D9" w:rsidRPr="00C56D0C">
        <w:rPr>
          <w:rFonts w:ascii="Arial" w:eastAsia="Times New Roman" w:hAnsi="Arial" w:cs="Arial"/>
        </w:rPr>
        <w:t xml:space="preserve"> </w:t>
      </w:r>
      <w:r w:rsidR="00825487" w:rsidRPr="00C56D0C">
        <w:rPr>
          <w:rFonts w:ascii="Arial" w:eastAsia="Times New Roman" w:hAnsi="Arial" w:cs="Arial"/>
        </w:rPr>
        <w:t>Gene O</w:t>
      </w:r>
      <w:r w:rsidR="0080662F" w:rsidRPr="00C56D0C">
        <w:rPr>
          <w:rFonts w:ascii="Arial" w:eastAsia="Times New Roman" w:hAnsi="Arial" w:cs="Arial"/>
        </w:rPr>
        <w:t>nt</w:t>
      </w:r>
      <w:r w:rsidR="003C6D12" w:rsidRPr="00C56D0C">
        <w:rPr>
          <w:rFonts w:ascii="Arial" w:eastAsia="Times New Roman" w:hAnsi="Arial" w:cs="Arial"/>
        </w:rPr>
        <w:t>ology</w:t>
      </w:r>
      <w:r w:rsidR="004405D9" w:rsidRPr="00C56D0C">
        <w:rPr>
          <w:rFonts w:ascii="Arial" w:eastAsia="Times New Roman" w:hAnsi="Arial" w:cs="Arial"/>
        </w:rPr>
        <w:t xml:space="preserve"> </w:t>
      </w:r>
      <w:r w:rsidR="00BA72FB" w:rsidRPr="00C56D0C">
        <w:rPr>
          <w:rFonts w:ascii="Arial" w:eastAsia="Times New Roman" w:hAnsi="Arial" w:cs="Arial"/>
        </w:rPr>
        <w:t xml:space="preserve">to identify </w:t>
      </w:r>
      <w:r w:rsidR="00CF5DA6" w:rsidRPr="00C56D0C">
        <w:rPr>
          <w:rFonts w:ascii="Arial" w:eastAsia="Times New Roman" w:hAnsi="Arial" w:cs="Arial"/>
        </w:rPr>
        <w:t xml:space="preserve">clusters of </w:t>
      </w:r>
      <w:r w:rsidR="00BA72FB" w:rsidRPr="00C56D0C">
        <w:rPr>
          <w:rFonts w:ascii="Arial" w:eastAsia="Times New Roman" w:hAnsi="Arial" w:cs="Arial"/>
        </w:rPr>
        <w:t>gene</w:t>
      </w:r>
      <w:r w:rsidR="00CF5DA6" w:rsidRPr="00C56D0C">
        <w:rPr>
          <w:rFonts w:ascii="Arial" w:eastAsia="Times New Roman" w:hAnsi="Arial" w:cs="Arial"/>
        </w:rPr>
        <w:t>s</w:t>
      </w:r>
      <w:r w:rsidR="00BA72FB" w:rsidRPr="00C56D0C">
        <w:rPr>
          <w:rFonts w:ascii="Arial" w:eastAsia="Times New Roman" w:hAnsi="Arial" w:cs="Arial"/>
        </w:rPr>
        <w:t xml:space="preserve"> </w:t>
      </w:r>
      <w:r w:rsidR="00CF5DA6" w:rsidRPr="00C56D0C">
        <w:rPr>
          <w:rFonts w:ascii="Arial" w:eastAsia="Times New Roman" w:hAnsi="Arial" w:cs="Arial"/>
        </w:rPr>
        <w:t>that are lost</w:t>
      </w:r>
      <w:r w:rsidR="00E81F1B" w:rsidRPr="00C56D0C">
        <w:rPr>
          <w:rFonts w:ascii="Arial" w:eastAsia="Times New Roman" w:hAnsi="Arial" w:cs="Arial"/>
        </w:rPr>
        <w:t xml:space="preserve"> </w:t>
      </w:r>
      <w:r w:rsidR="00CF5DA6" w:rsidRPr="00C56D0C">
        <w:rPr>
          <w:rFonts w:ascii="Arial" w:eastAsia="Times New Roman" w:hAnsi="Arial" w:cs="Arial"/>
        </w:rPr>
        <w:t>when tsc2</w:t>
      </w:r>
      <w:r w:rsidR="005623F9">
        <w:rPr>
          <w:rFonts w:ascii="Arial" w:eastAsia="Times New Roman" w:hAnsi="Arial" w:cs="Arial"/>
        </w:rPr>
        <w:t>+</w:t>
      </w:r>
      <w:r w:rsidR="00CF5DA6" w:rsidRPr="00C56D0C">
        <w:rPr>
          <w:rFonts w:ascii="Arial" w:eastAsia="Times New Roman" w:hAnsi="Arial" w:cs="Arial"/>
        </w:rPr>
        <w:t xml:space="preserve"> is mutated</w:t>
      </w:r>
      <w:r w:rsidR="00F33DA4" w:rsidRPr="00C56D0C">
        <w:rPr>
          <w:rFonts w:ascii="Arial" w:eastAsia="Times New Roman" w:hAnsi="Arial" w:cs="Arial"/>
        </w:rPr>
        <w:t>.</w:t>
      </w:r>
      <w:r w:rsidR="00CF5DA6" w:rsidRPr="00C56D0C">
        <w:rPr>
          <w:rFonts w:ascii="Arial" w:eastAsia="Times New Roman" w:hAnsi="Arial" w:cs="Arial"/>
        </w:rPr>
        <w:t xml:space="preserve"> These gene clusters will then be mutated using </w:t>
      </w:r>
      <w:r w:rsidR="0080662F" w:rsidRPr="00C56D0C">
        <w:rPr>
          <w:rFonts w:ascii="Arial" w:hAnsi="Arial" w:cs="Arial"/>
        </w:rPr>
        <w:t xml:space="preserve">CRISPR/Cas9 to create </w:t>
      </w:r>
      <w:r w:rsidR="00946E89" w:rsidRPr="00C56D0C">
        <w:rPr>
          <w:rFonts w:ascii="Arial" w:hAnsi="Arial" w:cs="Arial"/>
        </w:rPr>
        <w:t xml:space="preserve">a new cohort of </w:t>
      </w:r>
      <w:r w:rsidR="00825487" w:rsidRPr="00C56D0C">
        <w:rPr>
          <w:rFonts w:ascii="Arial" w:hAnsi="Arial" w:cs="Arial"/>
          <w:i/>
        </w:rPr>
        <w:t>S. pombe</w:t>
      </w:r>
      <w:r w:rsidR="00825487" w:rsidRPr="00C56D0C">
        <w:rPr>
          <w:rFonts w:ascii="Arial" w:hAnsi="Arial" w:cs="Arial"/>
        </w:rPr>
        <w:t xml:space="preserve"> </w:t>
      </w:r>
      <w:r w:rsidR="00CF5DA6" w:rsidRPr="00C56D0C">
        <w:rPr>
          <w:rFonts w:ascii="Arial" w:hAnsi="Arial" w:cs="Arial"/>
        </w:rPr>
        <w:t>mutants</w:t>
      </w:r>
      <w:r w:rsidR="007D50A9">
        <w:rPr>
          <w:rFonts w:ascii="Arial" w:hAnsi="Arial" w:cs="Arial"/>
        </w:rPr>
        <w:t xml:space="preserve">. </w:t>
      </w:r>
      <w:r w:rsidR="007D50A9" w:rsidRPr="00C56D0C">
        <w:rPr>
          <w:rFonts w:ascii="Arial" w:hAnsi="Arial" w:cs="Arial"/>
        </w:rPr>
        <w:t xml:space="preserve">I will grow these </w:t>
      </w:r>
      <w:r w:rsidR="007D50A9">
        <w:rPr>
          <w:rFonts w:ascii="Arial" w:hAnsi="Arial" w:cs="Arial"/>
        </w:rPr>
        <w:t>mutants</w:t>
      </w:r>
      <w:r w:rsidR="007D50A9" w:rsidRPr="00C56D0C">
        <w:rPr>
          <w:rFonts w:ascii="Arial" w:hAnsi="Arial" w:cs="Arial"/>
        </w:rPr>
        <w:t xml:space="preserve"> in nitrogen-rich and nitrogen-deprived environments, and </w:t>
      </w:r>
      <w:r w:rsidR="007D50A9" w:rsidRPr="007D50A9">
        <w:rPr>
          <w:rFonts w:ascii="Arial" w:hAnsi="Arial" w:cs="Arial"/>
        </w:rPr>
        <w:t>screen for growth on leucine</w:t>
      </w:r>
      <w:r w:rsidR="007D50A9">
        <w:rPr>
          <w:rFonts w:ascii="Arial" w:hAnsi="Arial" w:cs="Arial"/>
        </w:rPr>
        <w:t xml:space="preserve"> rich and</w:t>
      </w:r>
      <w:r w:rsidR="007D50A9" w:rsidRPr="007D50A9">
        <w:rPr>
          <w:rFonts w:ascii="Arial" w:hAnsi="Arial" w:cs="Arial"/>
        </w:rPr>
        <w:t xml:space="preserve"> deficient media [3]. Then I will use CRISPR/Cas9 to create mutants in </w:t>
      </w:r>
      <w:r w:rsidR="0052503B">
        <w:rPr>
          <w:rFonts w:ascii="Arial" w:hAnsi="Arial" w:cs="Arial"/>
          <w:i/>
        </w:rPr>
        <w:t>R.</w:t>
      </w:r>
      <w:r w:rsidR="007D50A9" w:rsidRPr="007D50A9">
        <w:rPr>
          <w:rFonts w:ascii="Arial" w:hAnsi="Arial" w:cs="Arial"/>
          <w:i/>
        </w:rPr>
        <w:t xml:space="preserve"> norvegicus,</w:t>
      </w:r>
      <w:r w:rsidR="007D50A9" w:rsidRPr="007D50A9">
        <w:rPr>
          <w:rFonts w:ascii="Arial" w:hAnsi="Arial" w:cs="Arial"/>
        </w:rPr>
        <w:t xml:space="preserve"> perform a BUN test, and histologically identify any tumors in the kidney.</w:t>
      </w:r>
    </w:p>
    <w:p w14:paraId="4E4FA642" w14:textId="3214CE4F" w:rsidR="00825487" w:rsidRPr="00C56D0C" w:rsidRDefault="0080662F" w:rsidP="00D20D4A">
      <w:pPr>
        <w:tabs>
          <w:tab w:val="left" w:pos="1710"/>
        </w:tabs>
        <w:spacing w:after="0" w:line="240" w:lineRule="auto"/>
        <w:jc w:val="both"/>
        <w:rPr>
          <w:rFonts w:ascii="Arial" w:hAnsi="Arial" w:cs="Arial"/>
        </w:rPr>
      </w:pPr>
      <w:r w:rsidRPr="00C56D0C">
        <w:rPr>
          <w:rFonts w:ascii="Arial" w:hAnsi="Arial" w:cs="Arial"/>
          <w:b/>
        </w:rPr>
        <w:t>Rationale</w:t>
      </w:r>
      <w:r w:rsidRPr="00C56D0C">
        <w:rPr>
          <w:rFonts w:ascii="Arial" w:hAnsi="Arial" w:cs="Arial"/>
        </w:rPr>
        <w:t xml:space="preserve">: </w:t>
      </w:r>
      <w:r w:rsidR="00825487" w:rsidRPr="00C56D0C">
        <w:rPr>
          <w:rFonts w:ascii="Arial" w:eastAsia="Times New Roman" w:hAnsi="Arial" w:cs="Arial"/>
        </w:rPr>
        <w:t xml:space="preserve">TSC2 </w:t>
      </w:r>
      <w:r w:rsidR="00AA3D4B" w:rsidRPr="00C56D0C">
        <w:rPr>
          <w:rFonts w:ascii="Arial" w:eastAsia="Times New Roman" w:hAnsi="Arial" w:cs="Arial"/>
        </w:rPr>
        <w:t>is likely</w:t>
      </w:r>
      <w:r w:rsidR="00825487" w:rsidRPr="00C56D0C">
        <w:rPr>
          <w:rFonts w:ascii="Arial" w:eastAsia="Times New Roman" w:hAnsi="Arial" w:cs="Arial"/>
        </w:rPr>
        <w:t xml:space="preserve"> involved in regulati</w:t>
      </w:r>
      <w:r w:rsidR="00AA3D4B" w:rsidRPr="00C56D0C">
        <w:rPr>
          <w:rFonts w:ascii="Arial" w:eastAsia="Times New Roman" w:hAnsi="Arial" w:cs="Arial"/>
        </w:rPr>
        <w:t>ng nitrog</w:t>
      </w:r>
      <w:r w:rsidR="00D20D4A">
        <w:rPr>
          <w:rFonts w:ascii="Arial" w:eastAsia="Times New Roman" w:hAnsi="Arial" w:cs="Arial"/>
        </w:rPr>
        <w:t>en metaboli</w:t>
      </w:r>
      <w:r w:rsidR="00291F94">
        <w:rPr>
          <w:rFonts w:ascii="Arial" w:eastAsia="Times New Roman" w:hAnsi="Arial" w:cs="Arial"/>
        </w:rPr>
        <w:t xml:space="preserve">sm and genes associated with amino </w:t>
      </w:r>
      <w:r w:rsidR="005623F9">
        <w:rPr>
          <w:rFonts w:ascii="Arial" w:eastAsia="Times New Roman" w:hAnsi="Arial" w:cs="Arial"/>
        </w:rPr>
        <w:t>acid transport in the kidney.</w:t>
      </w:r>
      <w:r w:rsidR="0038214C">
        <w:rPr>
          <w:rFonts w:ascii="Arial" w:eastAsia="Times New Roman" w:hAnsi="Arial" w:cs="Arial"/>
        </w:rPr>
        <w:t xml:space="preserve"> Identifying differences </w:t>
      </w:r>
      <w:r w:rsidR="0036799D">
        <w:rPr>
          <w:rFonts w:ascii="Arial" w:eastAsia="Times New Roman" w:hAnsi="Arial" w:cs="Arial"/>
        </w:rPr>
        <w:t>in transc</w:t>
      </w:r>
      <w:r w:rsidR="0038214C">
        <w:rPr>
          <w:rFonts w:ascii="Arial" w:eastAsia="Times New Roman" w:hAnsi="Arial" w:cs="Arial"/>
        </w:rPr>
        <w:t xml:space="preserve">ript levels will demonstrate the </w:t>
      </w:r>
      <w:r w:rsidR="0036799D">
        <w:rPr>
          <w:rFonts w:ascii="Arial" w:eastAsia="Times New Roman" w:hAnsi="Arial" w:cs="Arial"/>
        </w:rPr>
        <w:t>role</w:t>
      </w:r>
      <w:r w:rsidR="0038214C">
        <w:rPr>
          <w:rFonts w:ascii="Arial" w:eastAsia="Times New Roman" w:hAnsi="Arial" w:cs="Arial"/>
        </w:rPr>
        <w:t xml:space="preserve"> of </w:t>
      </w:r>
      <w:r w:rsidR="00BF2EA1">
        <w:rPr>
          <w:rFonts w:ascii="Arial" w:eastAsia="Times New Roman" w:hAnsi="Arial" w:cs="Arial"/>
        </w:rPr>
        <w:t xml:space="preserve">nitrogen on </w:t>
      </w:r>
      <w:r w:rsidR="0038214C">
        <w:rPr>
          <w:rFonts w:ascii="Arial" w:eastAsia="Times New Roman" w:hAnsi="Arial" w:cs="Arial"/>
        </w:rPr>
        <w:t>TSC2</w:t>
      </w:r>
      <w:r w:rsidR="0036799D">
        <w:rPr>
          <w:rFonts w:ascii="Arial" w:eastAsia="Times New Roman" w:hAnsi="Arial" w:cs="Arial"/>
        </w:rPr>
        <w:t xml:space="preserve"> in gene regulation.</w:t>
      </w:r>
    </w:p>
    <w:p w14:paraId="66E06F08" w14:textId="77777777" w:rsidR="00825487" w:rsidRPr="00C56D0C" w:rsidRDefault="00825487" w:rsidP="00D20D4A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46D6AD0E" w14:textId="77777777" w:rsidR="00825487" w:rsidRPr="00C56D0C" w:rsidRDefault="00BF69C7" w:rsidP="00D20D4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56D0C">
        <w:rPr>
          <w:rFonts w:ascii="Arial" w:hAnsi="Arial" w:cs="Arial"/>
          <w:b/>
          <w:u w:val="single"/>
        </w:rPr>
        <w:t>Aim 3: I</w:t>
      </w:r>
      <w:r w:rsidR="00A070BD" w:rsidRPr="00C56D0C">
        <w:rPr>
          <w:rFonts w:ascii="Arial" w:hAnsi="Arial" w:cs="Arial"/>
          <w:b/>
          <w:u w:val="single"/>
        </w:rPr>
        <w:t>dentify proteins that interact with TSC2 in nitrogen metabolism in the kidney.</w:t>
      </w:r>
    </w:p>
    <w:p w14:paraId="0D9346F0" w14:textId="09E1D3A7" w:rsidR="00C07BCD" w:rsidRPr="00C56D0C" w:rsidRDefault="00C07BCD" w:rsidP="00D20D4A">
      <w:pPr>
        <w:spacing w:after="0" w:line="240" w:lineRule="auto"/>
        <w:jc w:val="both"/>
        <w:rPr>
          <w:rFonts w:ascii="Arial" w:hAnsi="Arial" w:cs="Arial"/>
        </w:rPr>
      </w:pPr>
      <w:r w:rsidRPr="00C56D0C">
        <w:rPr>
          <w:rFonts w:ascii="Arial" w:hAnsi="Arial" w:cs="Arial"/>
          <w:b/>
        </w:rPr>
        <w:t>Hypothesis</w:t>
      </w:r>
      <w:r w:rsidR="0038214C">
        <w:rPr>
          <w:rFonts w:ascii="Arial" w:hAnsi="Arial" w:cs="Arial"/>
        </w:rPr>
        <w:t>: I hypothesize that TSC2</w:t>
      </w:r>
      <w:r w:rsidRPr="00C56D0C">
        <w:rPr>
          <w:rFonts w:ascii="Arial" w:hAnsi="Arial" w:cs="Arial"/>
        </w:rPr>
        <w:t xml:space="preserve"> interact</w:t>
      </w:r>
      <w:r w:rsidR="0038214C">
        <w:rPr>
          <w:rFonts w:ascii="Arial" w:hAnsi="Arial" w:cs="Arial"/>
        </w:rPr>
        <w:t>s</w:t>
      </w:r>
      <w:r w:rsidRPr="00C56D0C">
        <w:rPr>
          <w:rFonts w:ascii="Arial" w:hAnsi="Arial" w:cs="Arial"/>
        </w:rPr>
        <w:t xml:space="preserve"> with other proteins t</w:t>
      </w:r>
      <w:r w:rsidR="00AA3D4B" w:rsidRPr="00C56D0C">
        <w:rPr>
          <w:rFonts w:ascii="Arial" w:hAnsi="Arial" w:cs="Arial"/>
        </w:rPr>
        <w:t>hat</w:t>
      </w:r>
      <w:r w:rsidRPr="00C56D0C">
        <w:rPr>
          <w:rFonts w:ascii="Arial" w:hAnsi="Arial" w:cs="Arial"/>
        </w:rPr>
        <w:t xml:space="preserve"> act in nitrogen metabolism in the kidney.</w:t>
      </w:r>
    </w:p>
    <w:p w14:paraId="74538D9B" w14:textId="77C22A78" w:rsidR="00825487" w:rsidRPr="00C56D0C" w:rsidRDefault="00825487" w:rsidP="00D20D4A">
      <w:pPr>
        <w:spacing w:after="0" w:line="240" w:lineRule="auto"/>
        <w:jc w:val="both"/>
        <w:rPr>
          <w:rFonts w:ascii="Arial" w:hAnsi="Arial" w:cs="Arial"/>
        </w:rPr>
      </w:pPr>
      <w:r w:rsidRPr="00C56D0C">
        <w:rPr>
          <w:rFonts w:ascii="Arial" w:hAnsi="Arial" w:cs="Arial"/>
          <w:b/>
        </w:rPr>
        <w:lastRenderedPageBreak/>
        <w:t xml:space="preserve">Approach: </w:t>
      </w:r>
      <w:r w:rsidRPr="00C56D0C">
        <w:rPr>
          <w:rFonts w:ascii="Arial" w:hAnsi="Arial" w:cs="Arial"/>
        </w:rPr>
        <w:t xml:space="preserve">I will use a library-based yeast-two-hybrid assay between the TSC2 domains identified in aim 1 and the proteins encoded by the transcripts identified in aim 2, as well as any proteins </w:t>
      </w:r>
      <w:r w:rsidR="00EE1654" w:rsidRPr="00C56D0C">
        <w:rPr>
          <w:rFonts w:ascii="Arial" w:hAnsi="Arial" w:cs="Arial"/>
        </w:rPr>
        <w:t>yielded by literature search. I will do this in both nitrogen-rich and</w:t>
      </w:r>
      <w:r w:rsidR="007D50A9">
        <w:rPr>
          <w:rFonts w:ascii="Arial" w:hAnsi="Arial" w:cs="Arial"/>
        </w:rPr>
        <w:t xml:space="preserve"> nitrogen-deficient conditions. Then I will create mutants with CRISPR/Cas9 and </w:t>
      </w:r>
      <w:r w:rsidR="007D50A9" w:rsidRPr="00C56D0C">
        <w:rPr>
          <w:rFonts w:ascii="Arial" w:hAnsi="Arial" w:cs="Arial"/>
        </w:rPr>
        <w:t>grow these</w:t>
      </w:r>
      <w:r w:rsidR="007D50A9">
        <w:rPr>
          <w:rFonts w:ascii="Arial" w:hAnsi="Arial" w:cs="Arial"/>
        </w:rPr>
        <w:t xml:space="preserve"> mutants</w:t>
      </w:r>
      <w:r w:rsidR="007D50A9" w:rsidRPr="00C56D0C">
        <w:rPr>
          <w:rFonts w:ascii="Arial" w:hAnsi="Arial" w:cs="Arial"/>
        </w:rPr>
        <w:t xml:space="preserve"> in nitrogen-rich and nitrogen-deprived environments, and </w:t>
      </w:r>
      <w:r w:rsidR="007D50A9" w:rsidRPr="007D50A9">
        <w:rPr>
          <w:rFonts w:ascii="Arial" w:hAnsi="Arial" w:cs="Arial"/>
        </w:rPr>
        <w:t>screen for growth on leucine</w:t>
      </w:r>
      <w:r w:rsidR="007D50A9">
        <w:rPr>
          <w:rFonts w:ascii="Arial" w:hAnsi="Arial" w:cs="Arial"/>
        </w:rPr>
        <w:t xml:space="preserve"> rich and</w:t>
      </w:r>
      <w:r w:rsidR="007D50A9" w:rsidRPr="007D50A9">
        <w:rPr>
          <w:rFonts w:ascii="Arial" w:hAnsi="Arial" w:cs="Arial"/>
        </w:rPr>
        <w:t xml:space="preserve"> deficient media [3].</w:t>
      </w:r>
      <w:r w:rsidR="0038214C">
        <w:rPr>
          <w:rFonts w:ascii="Arial" w:hAnsi="Arial" w:cs="Arial"/>
        </w:rPr>
        <w:t xml:space="preserve"> Finally,</w:t>
      </w:r>
      <w:r w:rsidR="007D50A9" w:rsidRPr="007D50A9">
        <w:rPr>
          <w:rFonts w:ascii="Arial" w:hAnsi="Arial" w:cs="Arial"/>
        </w:rPr>
        <w:t xml:space="preserve"> I will use CRISPR/Cas9 to create mutants in </w:t>
      </w:r>
      <w:r w:rsidR="0052503B">
        <w:rPr>
          <w:rFonts w:ascii="Arial" w:hAnsi="Arial" w:cs="Arial"/>
          <w:i/>
        </w:rPr>
        <w:t>R.</w:t>
      </w:r>
      <w:r w:rsidR="007D50A9" w:rsidRPr="007D50A9">
        <w:rPr>
          <w:rFonts w:ascii="Arial" w:hAnsi="Arial" w:cs="Arial"/>
          <w:i/>
        </w:rPr>
        <w:t xml:space="preserve"> norvegicus,</w:t>
      </w:r>
      <w:r w:rsidR="007D50A9" w:rsidRPr="007D50A9">
        <w:rPr>
          <w:rFonts w:ascii="Arial" w:hAnsi="Arial" w:cs="Arial"/>
        </w:rPr>
        <w:t xml:space="preserve"> perform a BUN test, and histologically identify any tumors in the kidney.</w:t>
      </w:r>
    </w:p>
    <w:p w14:paraId="4B10657A" w14:textId="54F7E16A" w:rsidR="00825487" w:rsidRPr="00C56D0C" w:rsidRDefault="00825487" w:rsidP="00D20D4A">
      <w:pPr>
        <w:spacing w:after="0" w:line="240" w:lineRule="auto"/>
        <w:jc w:val="both"/>
        <w:rPr>
          <w:rFonts w:ascii="Arial" w:hAnsi="Arial" w:cs="Arial"/>
        </w:rPr>
      </w:pPr>
      <w:r w:rsidRPr="00C56D0C">
        <w:rPr>
          <w:rFonts w:ascii="Arial" w:hAnsi="Arial" w:cs="Arial"/>
          <w:b/>
        </w:rPr>
        <w:t xml:space="preserve">Rationale: </w:t>
      </w:r>
      <w:r w:rsidRPr="00C56D0C">
        <w:rPr>
          <w:rFonts w:ascii="Arial" w:hAnsi="Arial" w:cs="Arial"/>
        </w:rPr>
        <w:t>Identifying interacting proteins m</w:t>
      </w:r>
      <w:r w:rsidR="00EE1654" w:rsidRPr="00C56D0C">
        <w:rPr>
          <w:rFonts w:ascii="Arial" w:hAnsi="Arial" w:cs="Arial"/>
        </w:rPr>
        <w:t>ay</w:t>
      </w:r>
      <w:r w:rsidRPr="00C56D0C">
        <w:rPr>
          <w:rFonts w:ascii="Arial" w:hAnsi="Arial" w:cs="Arial"/>
        </w:rPr>
        <w:t xml:space="preserve"> elucidate the role of TSC2 in nitrogen metabolism in the kidney</w:t>
      </w:r>
      <w:r w:rsidR="00EE1654" w:rsidRPr="00C56D0C">
        <w:rPr>
          <w:rFonts w:ascii="Arial" w:hAnsi="Arial" w:cs="Arial"/>
        </w:rPr>
        <w:t xml:space="preserve">. </w:t>
      </w:r>
    </w:p>
    <w:p w14:paraId="7C59A746" w14:textId="77777777" w:rsidR="00825487" w:rsidRPr="00C56D0C" w:rsidRDefault="00825487" w:rsidP="00D20D4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pt-PT"/>
        </w:rPr>
      </w:pPr>
    </w:p>
    <w:p w14:paraId="6F5E245E" w14:textId="3A1A4532" w:rsidR="00446DDE" w:rsidRPr="00C56D0C" w:rsidRDefault="00825487" w:rsidP="00D20D4A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C56D0C">
        <w:rPr>
          <w:rFonts w:ascii="Arial" w:eastAsia="Times New Roman" w:hAnsi="Arial" w:cs="Arial"/>
          <w:lang w:val="pt-PT"/>
        </w:rPr>
        <w:t>Kidney tumors in TSC may be fatal if the tumors interfere with organ function. Blood urea nitrogen tests may be a non-invasive</w:t>
      </w:r>
      <w:r w:rsidR="00BB10BF" w:rsidRPr="00C56D0C">
        <w:rPr>
          <w:rFonts w:ascii="Arial" w:eastAsia="Times New Roman" w:hAnsi="Arial" w:cs="Arial"/>
          <w:lang w:val="pt-PT"/>
        </w:rPr>
        <w:t xml:space="preserve"> method</w:t>
      </w:r>
      <w:r w:rsidRPr="00C56D0C">
        <w:rPr>
          <w:rFonts w:ascii="Arial" w:eastAsia="Times New Roman" w:hAnsi="Arial" w:cs="Arial"/>
          <w:lang w:val="pt-PT"/>
        </w:rPr>
        <w:t xml:space="preserve"> to detect TSC-associated renal tumo</w:t>
      </w:r>
      <w:r w:rsidR="00BB10BF" w:rsidRPr="00C56D0C">
        <w:rPr>
          <w:rFonts w:ascii="Arial" w:eastAsia="Times New Roman" w:hAnsi="Arial" w:cs="Arial"/>
          <w:lang w:val="pt-PT"/>
        </w:rPr>
        <w:t>rs when treatment is more likely to be successful</w:t>
      </w:r>
      <w:r w:rsidRPr="00C56D0C">
        <w:rPr>
          <w:rFonts w:ascii="Arial" w:eastAsia="Times New Roman" w:hAnsi="Arial" w:cs="Arial"/>
          <w:lang w:val="pt-PT"/>
        </w:rPr>
        <w:t xml:space="preserve">. Additionally, by learning about the role of TSC2 in nitrogen metabolism, </w:t>
      </w:r>
      <w:r w:rsidR="005407A6" w:rsidRPr="00C56D0C">
        <w:rPr>
          <w:rFonts w:ascii="Arial" w:eastAsia="Times New Roman" w:hAnsi="Arial" w:cs="Arial"/>
          <w:lang w:val="pt-PT"/>
        </w:rPr>
        <w:t xml:space="preserve">this may </w:t>
      </w:r>
      <w:r w:rsidR="00BB10BF" w:rsidRPr="00C56D0C">
        <w:rPr>
          <w:rFonts w:ascii="Arial" w:eastAsia="Times New Roman" w:hAnsi="Arial" w:cs="Arial"/>
          <w:lang w:val="pt-PT"/>
        </w:rPr>
        <w:t>help to derive new</w:t>
      </w:r>
      <w:r w:rsidR="005407A6" w:rsidRPr="00C56D0C">
        <w:rPr>
          <w:rFonts w:ascii="Arial" w:eastAsia="Times New Roman" w:hAnsi="Arial" w:cs="Arial"/>
          <w:lang w:val="pt-PT"/>
        </w:rPr>
        <w:t xml:space="preserve"> treatment</w:t>
      </w:r>
      <w:r w:rsidR="00BB10BF" w:rsidRPr="00C56D0C">
        <w:rPr>
          <w:rFonts w:ascii="Arial" w:eastAsia="Times New Roman" w:hAnsi="Arial" w:cs="Arial"/>
          <w:lang w:val="pt-PT"/>
        </w:rPr>
        <w:t>s for</w:t>
      </w:r>
      <w:r w:rsidR="005407A6" w:rsidRPr="00C56D0C">
        <w:rPr>
          <w:rFonts w:ascii="Arial" w:eastAsia="Times New Roman" w:hAnsi="Arial" w:cs="Arial"/>
          <w:lang w:val="pt-PT"/>
        </w:rPr>
        <w:t xml:space="preserve"> </w:t>
      </w:r>
      <w:r w:rsidR="00867994" w:rsidRPr="00C56D0C">
        <w:rPr>
          <w:rFonts w:ascii="Arial" w:eastAsia="Times New Roman" w:hAnsi="Arial" w:cs="Arial"/>
          <w:lang w:val="pt-PT"/>
        </w:rPr>
        <w:t>all</w:t>
      </w:r>
      <w:r w:rsidR="005407A6" w:rsidRPr="00C56D0C">
        <w:rPr>
          <w:rFonts w:ascii="Arial" w:eastAsia="Times New Roman" w:hAnsi="Arial" w:cs="Arial"/>
          <w:lang w:val="pt-PT"/>
        </w:rPr>
        <w:t xml:space="preserve"> renal tumors.</w:t>
      </w:r>
      <w:r w:rsidR="00446DDE" w:rsidRPr="00C56D0C">
        <w:rPr>
          <w:rFonts w:ascii="Arial" w:eastAsia="Times New Roman" w:hAnsi="Arial" w:cs="Arial"/>
          <w:b/>
          <w:u w:val="single"/>
          <w:lang w:val="pt-PT"/>
        </w:rPr>
        <w:br w:type="page"/>
      </w:r>
    </w:p>
    <w:p w14:paraId="3A48E974" w14:textId="3DBBF977" w:rsidR="001F211B" w:rsidRPr="00C56D0C" w:rsidRDefault="001F211B" w:rsidP="00D20D4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val="pt-PT"/>
        </w:rPr>
      </w:pPr>
      <w:r w:rsidRPr="00C56D0C">
        <w:rPr>
          <w:rFonts w:ascii="Arial" w:eastAsia="Times New Roman" w:hAnsi="Arial" w:cs="Arial"/>
          <w:b/>
          <w:lang w:val="pt-PT"/>
        </w:rPr>
        <w:lastRenderedPageBreak/>
        <w:t>References</w:t>
      </w:r>
    </w:p>
    <w:p w14:paraId="1A30E208" w14:textId="77777777" w:rsidR="00894C48" w:rsidRPr="00C56D0C" w:rsidRDefault="00894C48" w:rsidP="00D20D4A">
      <w:pPr>
        <w:spacing w:after="0" w:line="240" w:lineRule="auto"/>
        <w:jc w:val="both"/>
        <w:rPr>
          <w:rFonts w:ascii="Arial" w:eastAsia="Times New Roman" w:hAnsi="Arial" w:cs="Arial"/>
        </w:rPr>
      </w:pPr>
      <w:r w:rsidRPr="00C56D0C">
        <w:rPr>
          <w:rFonts w:ascii="Arial" w:eastAsia="Times New Roman" w:hAnsi="Arial" w:cs="Arial"/>
          <w:lang w:val="pt-PT"/>
        </w:rPr>
        <w:t>1.</w:t>
      </w:r>
      <w:r w:rsidR="000318F4" w:rsidRPr="00C56D0C">
        <w:rPr>
          <w:rFonts w:ascii="Arial" w:eastAsia="Times New Roman" w:hAnsi="Arial" w:cs="Arial"/>
          <w:lang w:val="pt-PT"/>
        </w:rPr>
        <w:t xml:space="preserve"> Orlova, K. A., Crino, P. B. (2010). </w:t>
      </w:r>
      <w:r w:rsidR="000318F4" w:rsidRPr="00C56D0C">
        <w:rPr>
          <w:rFonts w:ascii="Arial" w:eastAsia="Times New Roman" w:hAnsi="Arial" w:cs="Arial"/>
        </w:rPr>
        <w:t xml:space="preserve">The tuberous sclerosis complex. </w:t>
      </w:r>
      <w:r w:rsidR="000318F4" w:rsidRPr="00C56D0C">
        <w:rPr>
          <w:rFonts w:ascii="Arial" w:eastAsia="Times New Roman" w:hAnsi="Arial" w:cs="Arial"/>
          <w:i/>
        </w:rPr>
        <w:t>Annals of the New York Academy of Sciences, 1184</w:t>
      </w:r>
      <w:r w:rsidR="000318F4" w:rsidRPr="00C56D0C">
        <w:rPr>
          <w:rFonts w:ascii="Arial" w:eastAsia="Times New Roman" w:hAnsi="Arial" w:cs="Arial"/>
        </w:rPr>
        <w:t>, 87–105. http://doi.org/10</w:t>
      </w:r>
      <w:r w:rsidRPr="00C56D0C">
        <w:rPr>
          <w:rFonts w:ascii="Arial" w:eastAsia="Times New Roman" w:hAnsi="Arial" w:cs="Arial"/>
        </w:rPr>
        <w:t>.1111/j.1749-6632.2009.05117.x</w:t>
      </w:r>
    </w:p>
    <w:p w14:paraId="605C0D0B" w14:textId="0EFCEAF3" w:rsidR="00894C48" w:rsidRPr="00C56D0C" w:rsidRDefault="00894C48" w:rsidP="00D20D4A">
      <w:pPr>
        <w:spacing w:after="0" w:line="240" w:lineRule="auto"/>
        <w:jc w:val="both"/>
        <w:rPr>
          <w:rFonts w:ascii="Arial" w:eastAsia="Times New Roman" w:hAnsi="Arial" w:cs="Arial"/>
        </w:rPr>
      </w:pPr>
      <w:r w:rsidRPr="00C56D0C">
        <w:rPr>
          <w:rFonts w:ascii="Arial" w:eastAsia="Times New Roman" w:hAnsi="Arial" w:cs="Arial"/>
          <w:lang w:val="nb-NO"/>
        </w:rPr>
        <w:t xml:space="preserve">2. Huang, J., &amp; Manning, B. D. (2008). </w:t>
      </w:r>
      <w:r w:rsidRPr="00C56D0C">
        <w:rPr>
          <w:rFonts w:ascii="Arial" w:eastAsia="Times New Roman" w:hAnsi="Arial" w:cs="Arial"/>
        </w:rPr>
        <w:t xml:space="preserve">The TSC1–TSC2 complex: a molecular switchboard controlling cell growth. </w:t>
      </w:r>
      <w:r w:rsidRPr="00C56D0C">
        <w:rPr>
          <w:rFonts w:ascii="Arial" w:eastAsia="Times New Roman" w:hAnsi="Arial" w:cs="Arial"/>
          <w:i/>
        </w:rPr>
        <w:t>The Biochemical Journal, 412</w:t>
      </w:r>
      <w:r w:rsidRPr="00C56D0C">
        <w:rPr>
          <w:rFonts w:ascii="Arial" w:eastAsia="Times New Roman" w:hAnsi="Arial" w:cs="Arial"/>
        </w:rPr>
        <w:t xml:space="preserve">(2), 179–190. </w:t>
      </w:r>
      <w:r w:rsidR="00E95211" w:rsidRPr="00C56D0C">
        <w:rPr>
          <w:rFonts w:ascii="Arial" w:eastAsia="Times New Roman" w:hAnsi="Arial" w:cs="Arial"/>
        </w:rPr>
        <w:t>http://doi.org/10.1042/BJ20080281</w:t>
      </w:r>
    </w:p>
    <w:p w14:paraId="0E213238" w14:textId="5996A16E" w:rsidR="00E95211" w:rsidRPr="00C56D0C" w:rsidRDefault="00E95211" w:rsidP="00D20D4A">
      <w:pPr>
        <w:spacing w:after="0" w:line="240" w:lineRule="auto"/>
        <w:jc w:val="both"/>
        <w:rPr>
          <w:rFonts w:ascii="Arial" w:eastAsia="Times New Roman" w:hAnsi="Arial" w:cs="Arial"/>
        </w:rPr>
      </w:pPr>
      <w:r w:rsidRPr="00C56D0C">
        <w:rPr>
          <w:rFonts w:ascii="Arial" w:eastAsia="Times New Roman" w:hAnsi="Arial" w:cs="Arial"/>
        </w:rPr>
        <w:t>3</w:t>
      </w:r>
      <w:r w:rsidRPr="00C56D0C">
        <w:rPr>
          <w:rFonts w:ascii="Arial" w:eastAsia="Times New Roman" w:hAnsi="Arial" w:cs="Arial"/>
        </w:rPr>
        <w:t xml:space="preserve">. Nakase Y, Fukuda K, Chikashige Y, Tsutsumi C (2006). A defect in protein farnesylation suppresses a loss of Schizosaccharomyces pombe tsc2+, a homolog of the human gene predisposing to tuberous sclerosis complex. </w:t>
      </w:r>
      <w:r w:rsidRPr="00C56D0C">
        <w:rPr>
          <w:rFonts w:ascii="Arial" w:eastAsia="Times New Roman" w:hAnsi="Arial" w:cs="Arial"/>
          <w:i/>
        </w:rPr>
        <w:t>Genetics 173</w:t>
      </w:r>
      <w:r w:rsidRPr="00C56D0C">
        <w:rPr>
          <w:rFonts w:ascii="Arial" w:eastAsia="Times New Roman" w:hAnsi="Arial" w:cs="Arial"/>
        </w:rPr>
        <w:t>(2):569-78. http://doi.org/10.1534/genetics.106.056895</w:t>
      </w:r>
    </w:p>
    <w:p w14:paraId="466D4B6B" w14:textId="6A7B0FFC" w:rsidR="00427BE6" w:rsidRPr="00C56D0C" w:rsidRDefault="00E95211" w:rsidP="00D20D4A">
      <w:pPr>
        <w:spacing w:after="0" w:line="240" w:lineRule="auto"/>
        <w:jc w:val="both"/>
        <w:rPr>
          <w:rFonts w:ascii="Arial" w:eastAsia="Times New Roman" w:hAnsi="Arial" w:cs="Arial"/>
        </w:rPr>
      </w:pPr>
      <w:r w:rsidRPr="00C56D0C">
        <w:rPr>
          <w:rFonts w:ascii="Arial" w:eastAsia="Times New Roman" w:hAnsi="Arial" w:cs="Arial"/>
        </w:rPr>
        <w:t>4</w:t>
      </w:r>
      <w:r w:rsidR="00894C48" w:rsidRPr="00C56D0C">
        <w:rPr>
          <w:rFonts w:ascii="Arial" w:eastAsia="Times New Roman" w:hAnsi="Arial" w:cs="Arial"/>
        </w:rPr>
        <w:t xml:space="preserve">. </w:t>
      </w:r>
      <w:r w:rsidR="00D9577F" w:rsidRPr="00C56D0C">
        <w:rPr>
          <w:rFonts w:ascii="Arial" w:eastAsia="Times New Roman" w:hAnsi="Arial" w:cs="Arial"/>
        </w:rPr>
        <w:t xml:space="preserve">Mayo Clinic Staff (2016). Blood urea nitrogen (BUN) test. </w:t>
      </w:r>
      <w:r w:rsidR="00D9577F" w:rsidRPr="00C56D0C">
        <w:rPr>
          <w:rFonts w:ascii="Arial" w:eastAsia="Times New Roman" w:hAnsi="Arial" w:cs="Arial"/>
          <w:i/>
        </w:rPr>
        <w:t>Mayo Clinic</w:t>
      </w:r>
      <w:r w:rsidR="00F908AA" w:rsidRPr="00C56D0C">
        <w:rPr>
          <w:rFonts w:ascii="Arial" w:eastAsia="Times New Roman" w:hAnsi="Arial" w:cs="Arial"/>
          <w:i/>
        </w:rPr>
        <w:t>, Patient Care &amp; Health Information</w:t>
      </w:r>
      <w:r w:rsidR="00D9577F" w:rsidRPr="00C56D0C">
        <w:rPr>
          <w:rFonts w:ascii="Arial" w:eastAsia="Times New Roman" w:hAnsi="Arial" w:cs="Arial"/>
          <w:i/>
        </w:rPr>
        <w:t xml:space="preserve">. </w:t>
      </w:r>
      <w:r w:rsidR="00D9577F" w:rsidRPr="00C56D0C">
        <w:rPr>
          <w:rFonts w:ascii="Arial" w:eastAsia="Times New Roman" w:hAnsi="Arial" w:cs="Arial"/>
        </w:rPr>
        <w:t>http://www.mayoclinic.org/tests-procedures/blood-urea-nitrogen/home/ovc-20211239</w:t>
      </w:r>
    </w:p>
    <w:p w14:paraId="2E6CBFC8" w14:textId="77777777" w:rsidR="00460447" w:rsidRPr="00C56D0C" w:rsidRDefault="00460447" w:rsidP="00D20D4A">
      <w:pPr>
        <w:spacing w:after="0" w:line="240" w:lineRule="auto"/>
        <w:jc w:val="both"/>
        <w:rPr>
          <w:rFonts w:ascii="Arial" w:hAnsi="Arial" w:cs="Arial"/>
        </w:rPr>
      </w:pPr>
    </w:p>
    <w:sectPr w:rsidR="00460447" w:rsidRPr="00C56D0C" w:rsidSect="001F7C9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10AF0" w14:textId="77777777" w:rsidR="00445B2C" w:rsidRDefault="00445B2C" w:rsidP="00446DDE">
      <w:pPr>
        <w:spacing w:after="0" w:line="240" w:lineRule="auto"/>
      </w:pPr>
      <w:r>
        <w:separator/>
      </w:r>
    </w:p>
  </w:endnote>
  <w:endnote w:type="continuationSeparator" w:id="0">
    <w:p w14:paraId="6C9068FB" w14:textId="77777777" w:rsidR="00445B2C" w:rsidRDefault="00445B2C" w:rsidP="0044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AA26A" w14:textId="77777777" w:rsidR="00445B2C" w:rsidRDefault="00445B2C" w:rsidP="00446DDE">
      <w:pPr>
        <w:spacing w:after="0" w:line="240" w:lineRule="auto"/>
      </w:pPr>
      <w:r>
        <w:separator/>
      </w:r>
    </w:p>
  </w:footnote>
  <w:footnote w:type="continuationSeparator" w:id="0">
    <w:p w14:paraId="4ACF6E22" w14:textId="77777777" w:rsidR="00445B2C" w:rsidRDefault="00445B2C" w:rsidP="00446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40"/>
    <w:rsid w:val="0002343C"/>
    <w:rsid w:val="000318F4"/>
    <w:rsid w:val="000A62DB"/>
    <w:rsid w:val="000A7733"/>
    <w:rsid w:val="000B77DA"/>
    <w:rsid w:val="000C41F1"/>
    <w:rsid w:val="000E259C"/>
    <w:rsid w:val="00103FD0"/>
    <w:rsid w:val="00105458"/>
    <w:rsid w:val="00122E58"/>
    <w:rsid w:val="00141E74"/>
    <w:rsid w:val="00143883"/>
    <w:rsid w:val="001557F1"/>
    <w:rsid w:val="001748CD"/>
    <w:rsid w:val="001A79A3"/>
    <w:rsid w:val="001E11F7"/>
    <w:rsid w:val="001F211B"/>
    <w:rsid w:val="001F7C9D"/>
    <w:rsid w:val="00206187"/>
    <w:rsid w:val="002522BA"/>
    <w:rsid w:val="00252A91"/>
    <w:rsid w:val="002677F3"/>
    <w:rsid w:val="0027477B"/>
    <w:rsid w:val="00282146"/>
    <w:rsid w:val="00291F94"/>
    <w:rsid w:val="002A17C2"/>
    <w:rsid w:val="002A6EB9"/>
    <w:rsid w:val="002C19D7"/>
    <w:rsid w:val="002C1C3D"/>
    <w:rsid w:val="002C77F2"/>
    <w:rsid w:val="002D1BA7"/>
    <w:rsid w:val="00323268"/>
    <w:rsid w:val="00333854"/>
    <w:rsid w:val="00342FB3"/>
    <w:rsid w:val="0034306C"/>
    <w:rsid w:val="00362B67"/>
    <w:rsid w:val="0036799D"/>
    <w:rsid w:val="00381DAD"/>
    <w:rsid w:val="0038214C"/>
    <w:rsid w:val="003929EB"/>
    <w:rsid w:val="003B119F"/>
    <w:rsid w:val="003C6D12"/>
    <w:rsid w:val="003D3A5E"/>
    <w:rsid w:val="003E0802"/>
    <w:rsid w:val="003F100F"/>
    <w:rsid w:val="003F4CD2"/>
    <w:rsid w:val="00411843"/>
    <w:rsid w:val="00427BE6"/>
    <w:rsid w:val="0043038F"/>
    <w:rsid w:val="00433499"/>
    <w:rsid w:val="004405D9"/>
    <w:rsid w:val="00445B2C"/>
    <w:rsid w:val="004464AD"/>
    <w:rsid w:val="00446DDE"/>
    <w:rsid w:val="00460447"/>
    <w:rsid w:val="004635E0"/>
    <w:rsid w:val="00465B4A"/>
    <w:rsid w:val="00470951"/>
    <w:rsid w:val="00476231"/>
    <w:rsid w:val="0049135F"/>
    <w:rsid w:val="004A1F74"/>
    <w:rsid w:val="004B19C8"/>
    <w:rsid w:val="004D5BD7"/>
    <w:rsid w:val="004D6FCD"/>
    <w:rsid w:val="004F0933"/>
    <w:rsid w:val="00506367"/>
    <w:rsid w:val="0052503B"/>
    <w:rsid w:val="005407A6"/>
    <w:rsid w:val="005623F9"/>
    <w:rsid w:val="00565387"/>
    <w:rsid w:val="005733F6"/>
    <w:rsid w:val="00595820"/>
    <w:rsid w:val="005B0E2F"/>
    <w:rsid w:val="005B1B5F"/>
    <w:rsid w:val="005D0A87"/>
    <w:rsid w:val="005D34E0"/>
    <w:rsid w:val="005E5619"/>
    <w:rsid w:val="006576B2"/>
    <w:rsid w:val="006675BC"/>
    <w:rsid w:val="00686457"/>
    <w:rsid w:val="00697FE6"/>
    <w:rsid w:val="006A0B28"/>
    <w:rsid w:val="00722834"/>
    <w:rsid w:val="007364DF"/>
    <w:rsid w:val="00742101"/>
    <w:rsid w:val="0077462A"/>
    <w:rsid w:val="007A2553"/>
    <w:rsid w:val="007D379F"/>
    <w:rsid w:val="007D50A9"/>
    <w:rsid w:val="007E2352"/>
    <w:rsid w:val="007E2391"/>
    <w:rsid w:val="007E5B94"/>
    <w:rsid w:val="0080662F"/>
    <w:rsid w:val="00822FB1"/>
    <w:rsid w:val="00825487"/>
    <w:rsid w:val="00832B95"/>
    <w:rsid w:val="008346D8"/>
    <w:rsid w:val="00837F31"/>
    <w:rsid w:val="00846196"/>
    <w:rsid w:val="00867994"/>
    <w:rsid w:val="008820E2"/>
    <w:rsid w:val="00894C48"/>
    <w:rsid w:val="008A7CEB"/>
    <w:rsid w:val="008C3804"/>
    <w:rsid w:val="008C3FCE"/>
    <w:rsid w:val="008E1475"/>
    <w:rsid w:val="008F689B"/>
    <w:rsid w:val="00946E89"/>
    <w:rsid w:val="009472A7"/>
    <w:rsid w:val="00954251"/>
    <w:rsid w:val="009718A0"/>
    <w:rsid w:val="00977477"/>
    <w:rsid w:val="00990AA5"/>
    <w:rsid w:val="009B1E45"/>
    <w:rsid w:val="009C2809"/>
    <w:rsid w:val="009C7E84"/>
    <w:rsid w:val="009D1AB6"/>
    <w:rsid w:val="00A070BD"/>
    <w:rsid w:val="00A10994"/>
    <w:rsid w:val="00A257B6"/>
    <w:rsid w:val="00A323A8"/>
    <w:rsid w:val="00A3471B"/>
    <w:rsid w:val="00A34B48"/>
    <w:rsid w:val="00AA3D4B"/>
    <w:rsid w:val="00AB2C40"/>
    <w:rsid w:val="00AF5654"/>
    <w:rsid w:val="00B17B40"/>
    <w:rsid w:val="00B20049"/>
    <w:rsid w:val="00B34596"/>
    <w:rsid w:val="00B434C1"/>
    <w:rsid w:val="00B47253"/>
    <w:rsid w:val="00B512FC"/>
    <w:rsid w:val="00B601EE"/>
    <w:rsid w:val="00B6258C"/>
    <w:rsid w:val="00BA72FB"/>
    <w:rsid w:val="00BB10BF"/>
    <w:rsid w:val="00BC0152"/>
    <w:rsid w:val="00BC497E"/>
    <w:rsid w:val="00BC6D10"/>
    <w:rsid w:val="00BF2EA1"/>
    <w:rsid w:val="00BF69C7"/>
    <w:rsid w:val="00C02667"/>
    <w:rsid w:val="00C07BCD"/>
    <w:rsid w:val="00C56D0C"/>
    <w:rsid w:val="00C82FDF"/>
    <w:rsid w:val="00C97B04"/>
    <w:rsid w:val="00CA6974"/>
    <w:rsid w:val="00CB5B10"/>
    <w:rsid w:val="00CE1A8E"/>
    <w:rsid w:val="00CF5DA6"/>
    <w:rsid w:val="00D00A66"/>
    <w:rsid w:val="00D13509"/>
    <w:rsid w:val="00D20D4A"/>
    <w:rsid w:val="00D41B63"/>
    <w:rsid w:val="00D50D23"/>
    <w:rsid w:val="00D80F5E"/>
    <w:rsid w:val="00D9577F"/>
    <w:rsid w:val="00DA081D"/>
    <w:rsid w:val="00DB61BA"/>
    <w:rsid w:val="00DC0DB4"/>
    <w:rsid w:val="00E0771C"/>
    <w:rsid w:val="00E15FBC"/>
    <w:rsid w:val="00E575A1"/>
    <w:rsid w:val="00E81F1B"/>
    <w:rsid w:val="00E93952"/>
    <w:rsid w:val="00E940FE"/>
    <w:rsid w:val="00E95211"/>
    <w:rsid w:val="00EA457A"/>
    <w:rsid w:val="00EA695C"/>
    <w:rsid w:val="00EC1737"/>
    <w:rsid w:val="00EE1654"/>
    <w:rsid w:val="00F24785"/>
    <w:rsid w:val="00F33DA4"/>
    <w:rsid w:val="00F416E1"/>
    <w:rsid w:val="00F602C3"/>
    <w:rsid w:val="00F908AA"/>
    <w:rsid w:val="00FA6103"/>
    <w:rsid w:val="00FB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AFE4E"/>
  <w15:chartTrackingRefBased/>
  <w15:docId w15:val="{B36775B0-4989-4E3C-A004-C7592495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8F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318F4"/>
    <w:rPr>
      <w:i/>
      <w:iCs/>
    </w:rPr>
  </w:style>
  <w:style w:type="character" w:customStyle="1" w:styleId="apple-converted-space">
    <w:name w:val="apple-converted-space"/>
    <w:basedOn w:val="DefaultParagraphFont"/>
    <w:rsid w:val="000318F4"/>
  </w:style>
  <w:style w:type="paragraph" w:styleId="ListParagraph">
    <w:name w:val="List Paragraph"/>
    <w:basedOn w:val="Normal"/>
    <w:uiPriority w:val="34"/>
    <w:qFormat/>
    <w:rsid w:val="00894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7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B0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6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DDE"/>
  </w:style>
  <w:style w:type="paragraph" w:styleId="Footer">
    <w:name w:val="footer"/>
    <w:basedOn w:val="Normal"/>
    <w:link w:val="FooterChar"/>
    <w:uiPriority w:val="99"/>
    <w:unhideWhenUsed/>
    <w:rsid w:val="00446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0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70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37ABA-42A8-445F-803A-75988844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Yan</dc:creator>
  <cp:keywords/>
  <dc:description/>
  <cp:lastModifiedBy>Rachel Yan</cp:lastModifiedBy>
  <cp:revision>5</cp:revision>
  <dcterms:created xsi:type="dcterms:W3CDTF">2017-04-19T03:48:00Z</dcterms:created>
  <dcterms:modified xsi:type="dcterms:W3CDTF">2017-04-19T03:54:00Z</dcterms:modified>
</cp:coreProperties>
</file>